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0642" w14:textId="77777777" w:rsidR="00DA7E64" w:rsidRDefault="008B5D1F">
      <w:pPr>
        <w:pStyle w:val="p2"/>
        <w:spacing w:line="240" w:lineRule="auto"/>
        <w:ind w:right="283"/>
        <w:jc w:val="center"/>
        <w:rPr>
          <w:rFonts w:ascii="Marianne Light" w:hAnsi="Marianne Light" w:cs="Marianne Light"/>
          <w:b/>
          <w:szCs w:val="24"/>
        </w:rPr>
      </w:pPr>
      <w:r>
        <w:rPr>
          <w:rFonts w:ascii="Marianne Light" w:hAnsi="Marianne Light" w:cs="Marianne Light"/>
          <w:lang w:eastAsia="fr-FR"/>
        </w:rPr>
        <w:t xml:space="preserve"> </w:t>
      </w:r>
      <w:r w:rsidR="00022DEA">
        <w:rPr>
          <w:rFonts w:ascii="Marianne Light" w:hAnsi="Marianne Light" w:cs="Marianne Light"/>
          <w:noProof/>
          <w:lang w:eastAsia="fr-FR"/>
        </w:rPr>
        <w:drawing>
          <wp:inline distT="0" distB="0" distL="0" distR="0" wp14:anchorId="382708D5" wp14:editId="4C8AB469">
            <wp:extent cx="1676400" cy="16916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96" t="-96" r="-96" b="-96"/>
                    <a:stretch>
                      <a:fillRect/>
                    </a:stretch>
                  </pic:blipFill>
                  <pic:spPr bwMode="auto">
                    <a:xfrm>
                      <a:off x="0" y="0"/>
                      <a:ext cx="1676400" cy="1691640"/>
                    </a:xfrm>
                    <a:prstGeom prst="rect">
                      <a:avLst/>
                    </a:prstGeom>
                    <a:solidFill>
                      <a:srgbClr val="FFFFFF"/>
                    </a:solidFill>
                    <a:ln>
                      <a:noFill/>
                    </a:ln>
                  </pic:spPr>
                </pic:pic>
              </a:graphicData>
            </a:graphic>
          </wp:inline>
        </w:drawing>
      </w:r>
    </w:p>
    <w:p w14:paraId="1852F69C" w14:textId="77777777" w:rsidR="00DA7E64" w:rsidRDefault="00DA7E64">
      <w:pPr>
        <w:pStyle w:val="p2"/>
        <w:spacing w:line="240" w:lineRule="auto"/>
        <w:ind w:right="283"/>
        <w:jc w:val="both"/>
        <w:rPr>
          <w:rFonts w:ascii="Marianne Light" w:hAnsi="Marianne Light" w:cs="Marianne Light"/>
          <w:b/>
          <w:szCs w:val="24"/>
        </w:rPr>
      </w:pPr>
    </w:p>
    <w:p w14:paraId="41CB6FFA" w14:textId="77777777" w:rsidR="00DA7E64" w:rsidRDefault="00DA7E64">
      <w:pPr>
        <w:pBdr>
          <w:top w:val="single" w:sz="4" w:space="1" w:color="000000"/>
          <w:left w:val="single" w:sz="4" w:space="4" w:color="000000"/>
          <w:bottom w:val="single" w:sz="4" w:space="1" w:color="000000"/>
          <w:right w:val="single" w:sz="4" w:space="4" w:color="000000"/>
        </w:pBdr>
        <w:jc w:val="center"/>
        <w:rPr>
          <w:rFonts w:ascii="Marianne Light" w:hAnsi="Marianne Light" w:cs="Marianne Light"/>
          <w:b/>
          <w:sz w:val="28"/>
          <w:szCs w:val="28"/>
        </w:rPr>
      </w:pPr>
    </w:p>
    <w:p w14:paraId="3493913A" w14:textId="77777777" w:rsidR="00DA7E64"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sz w:val="28"/>
          <w:szCs w:val="28"/>
        </w:rPr>
      </w:pPr>
      <w:r w:rsidRPr="00AC286E">
        <w:rPr>
          <w:rFonts w:ascii="Marianne" w:hAnsi="Marianne" w:cs="Marianne Light"/>
          <w:b/>
          <w:sz w:val="28"/>
          <w:szCs w:val="28"/>
        </w:rPr>
        <w:t>SPECIAL TERMS AND CONDITIONS</w:t>
      </w:r>
    </w:p>
    <w:p w14:paraId="1C373BE2" w14:textId="77777777" w:rsidR="00795BCB" w:rsidRPr="00AC286E" w:rsidRDefault="00795BCB">
      <w:pPr>
        <w:pBdr>
          <w:top w:val="single" w:sz="4" w:space="1" w:color="000000"/>
          <w:left w:val="single" w:sz="4" w:space="4" w:color="000000"/>
          <w:bottom w:val="single" w:sz="4" w:space="1" w:color="000000"/>
          <w:right w:val="single" w:sz="4" w:space="4" w:color="000000"/>
        </w:pBdr>
        <w:jc w:val="center"/>
        <w:rPr>
          <w:rFonts w:ascii="Marianne" w:hAnsi="Marianne"/>
        </w:rPr>
      </w:pPr>
    </w:p>
    <w:p w14:paraId="0E011077" w14:textId="77777777" w:rsidR="00DA7E64" w:rsidRPr="00AC286E" w:rsidRDefault="00DA7E64" w:rsidP="00282A95">
      <w:pPr>
        <w:pStyle w:val="p2"/>
        <w:spacing w:line="240" w:lineRule="auto"/>
        <w:ind w:right="283"/>
        <w:rPr>
          <w:rFonts w:ascii="Marianne" w:hAnsi="Marianne" w:cs="Marianne Light"/>
          <w:b/>
          <w:sz w:val="28"/>
          <w:szCs w:val="28"/>
        </w:rPr>
      </w:pPr>
    </w:p>
    <w:p w14:paraId="59E16405" w14:textId="77777777" w:rsidR="00DA7E64" w:rsidRPr="00AC286E" w:rsidRDefault="00DA7E64">
      <w:pPr>
        <w:pStyle w:val="p2"/>
        <w:spacing w:line="240" w:lineRule="auto"/>
        <w:ind w:right="283"/>
        <w:jc w:val="both"/>
        <w:rPr>
          <w:rFonts w:ascii="Marianne" w:hAnsi="Marianne" w:cs="Marianne Light"/>
          <w:b/>
          <w:sz w:val="28"/>
          <w:szCs w:val="28"/>
        </w:rPr>
      </w:pPr>
    </w:p>
    <w:p w14:paraId="36C6F5E6" w14:textId="77777777" w:rsidR="00DA7E64" w:rsidRPr="00AC286E" w:rsidRDefault="00DA7E64">
      <w:pPr>
        <w:pStyle w:val="p2"/>
        <w:tabs>
          <w:tab w:val="center" w:pos="4677"/>
          <w:tab w:val="left" w:pos="7575"/>
        </w:tabs>
        <w:spacing w:line="240" w:lineRule="auto"/>
        <w:ind w:right="283"/>
        <w:jc w:val="center"/>
        <w:rPr>
          <w:rFonts w:ascii="Marianne" w:hAnsi="Marianne"/>
        </w:rPr>
      </w:pPr>
      <w:r w:rsidRPr="00AC286E">
        <w:rPr>
          <w:rFonts w:ascii="Marianne" w:hAnsi="Marianne" w:cs="Marianne Light"/>
          <w:sz w:val="20"/>
        </w:rPr>
        <w:t>Public administrative institution (EPA)</w:t>
      </w:r>
    </w:p>
    <w:p w14:paraId="09D4497B" w14:textId="77777777" w:rsidR="00DA7E64" w:rsidRPr="00AC286E" w:rsidRDefault="00DA7E64">
      <w:pPr>
        <w:pStyle w:val="p2"/>
        <w:spacing w:line="240" w:lineRule="auto"/>
        <w:ind w:right="283"/>
        <w:jc w:val="center"/>
        <w:rPr>
          <w:rFonts w:ascii="Marianne" w:hAnsi="Marianne" w:cs="Marianne Light"/>
          <w:sz w:val="20"/>
          <w:szCs w:val="22"/>
        </w:rPr>
      </w:pPr>
    </w:p>
    <w:p w14:paraId="3013ADC1" w14:textId="77777777" w:rsidR="00DA7E64" w:rsidRPr="00F34E39" w:rsidRDefault="00DA7E64">
      <w:pPr>
        <w:jc w:val="center"/>
        <w:rPr>
          <w:rFonts w:ascii="Marianne" w:hAnsi="Marianne"/>
          <w:sz w:val="32"/>
          <w:szCs w:val="32"/>
        </w:rPr>
      </w:pPr>
      <w:r w:rsidRPr="00F34E39">
        <w:rPr>
          <w:rFonts w:ascii="Marianne" w:hAnsi="Marianne" w:cs="Marianne Light"/>
          <w:b/>
          <w:sz w:val="32"/>
          <w:szCs w:val="32"/>
          <w:lang w:eastAsia="fr-FR"/>
        </w:rPr>
        <w:t>FRENCH BIODIVERSITY AGENCY</w:t>
      </w:r>
    </w:p>
    <w:p w14:paraId="7DFD962F" w14:textId="77777777" w:rsidR="00DA7E64" w:rsidRPr="00AC286E" w:rsidRDefault="00DA7E64">
      <w:pPr>
        <w:pStyle w:val="p2"/>
        <w:spacing w:line="240" w:lineRule="auto"/>
        <w:ind w:right="283"/>
        <w:jc w:val="center"/>
        <w:rPr>
          <w:rFonts w:ascii="Marianne" w:hAnsi="Marianne" w:cs="Marianne Light"/>
          <w:b/>
          <w:sz w:val="20"/>
          <w:szCs w:val="28"/>
          <w:lang w:eastAsia="fr-FR"/>
        </w:rPr>
      </w:pPr>
    </w:p>
    <w:p w14:paraId="04777773" w14:textId="77777777" w:rsidR="005D2373" w:rsidRDefault="00DA7E64" w:rsidP="00A43B76">
      <w:pPr>
        <w:pStyle w:val="p2"/>
        <w:spacing w:line="240" w:lineRule="auto"/>
        <w:ind w:right="283"/>
        <w:jc w:val="center"/>
        <w:rPr>
          <w:rFonts w:ascii="Marianne" w:hAnsi="Marianne" w:cs="Marianne Light"/>
          <w:b/>
          <w:sz w:val="20"/>
        </w:rPr>
      </w:pPr>
      <w:r w:rsidRPr="00AC286E">
        <w:rPr>
          <w:rFonts w:ascii="Marianne" w:hAnsi="Marianne" w:cs="Marianne Light"/>
          <w:b/>
          <w:sz w:val="20"/>
        </w:rPr>
        <w:t xml:space="preserve">General Management </w:t>
      </w:r>
      <w:r w:rsidR="00A43B76">
        <w:rPr>
          <w:rFonts w:ascii="Calibri" w:hAnsi="Calibri" w:cs="Calibri"/>
          <w:b/>
          <w:sz w:val="20"/>
        </w:rPr>
        <w:t xml:space="preserve">/ </w:t>
      </w:r>
      <w:r w:rsidR="00A43B76" w:rsidRPr="00AC286E">
        <w:rPr>
          <w:rFonts w:ascii="Marianne" w:hAnsi="Marianne" w:cs="Marianne Light"/>
          <w:b/>
          <w:sz w:val="20"/>
        </w:rPr>
        <w:t xml:space="preserve">Deputy General Management Resources – Finance Department: </w:t>
      </w:r>
    </w:p>
    <w:p w14:paraId="762E1951" w14:textId="77777777" w:rsidR="00A43B76" w:rsidRPr="00AC286E" w:rsidRDefault="00A43B76" w:rsidP="00A43B76">
      <w:pPr>
        <w:pStyle w:val="p2"/>
        <w:spacing w:line="240" w:lineRule="auto"/>
        <w:ind w:right="283"/>
        <w:jc w:val="center"/>
        <w:rPr>
          <w:rFonts w:ascii="Marianne" w:hAnsi="Marianne" w:cs="Marianne Light"/>
          <w:b/>
          <w:sz w:val="20"/>
        </w:rPr>
      </w:pPr>
      <w:r w:rsidRPr="00AC286E">
        <w:rPr>
          <w:rFonts w:ascii="Marianne" w:hAnsi="Marianne" w:cs="Marianne Light"/>
          <w:b/>
          <w:sz w:val="20"/>
        </w:rPr>
        <w:t>Public Procurement Department</w:t>
      </w:r>
    </w:p>
    <w:p w14:paraId="618E2E83" w14:textId="77777777" w:rsidR="00DA7E64" w:rsidRPr="00AC286E" w:rsidRDefault="00DA7E64">
      <w:pPr>
        <w:pStyle w:val="p2"/>
        <w:spacing w:line="240" w:lineRule="auto"/>
        <w:ind w:right="283"/>
        <w:jc w:val="center"/>
        <w:rPr>
          <w:rFonts w:ascii="Marianne" w:hAnsi="Marianne"/>
        </w:rPr>
      </w:pPr>
    </w:p>
    <w:p w14:paraId="269B3B9F" w14:textId="77777777" w:rsidR="00DA7E64" w:rsidRPr="00AC286E" w:rsidRDefault="00DA7E64">
      <w:pPr>
        <w:pStyle w:val="p2"/>
        <w:spacing w:line="240" w:lineRule="auto"/>
        <w:ind w:right="283"/>
        <w:jc w:val="center"/>
        <w:rPr>
          <w:rFonts w:ascii="Marianne" w:hAnsi="Marianne" w:cs="Marianne Light"/>
          <w:sz w:val="20"/>
        </w:rPr>
      </w:pPr>
      <w:r w:rsidRPr="00AC286E">
        <w:rPr>
          <w:rFonts w:ascii="Marianne" w:hAnsi="Marianne" w:cs="Marianne Light"/>
          <w:sz w:val="20"/>
        </w:rPr>
        <w:t>12, Cours Louis Lumière – 94300 VINCENNES</w:t>
      </w:r>
    </w:p>
    <w:p w14:paraId="2C4B090C" w14:textId="77777777" w:rsidR="00647DE3" w:rsidRPr="00AC286E" w:rsidRDefault="00647DE3">
      <w:pPr>
        <w:pStyle w:val="p2"/>
        <w:spacing w:line="240" w:lineRule="auto"/>
        <w:ind w:right="283"/>
        <w:jc w:val="center"/>
        <w:rPr>
          <w:rFonts w:ascii="Marianne" w:hAnsi="Marianne" w:cs="Marianne Light"/>
          <w:sz w:val="20"/>
        </w:rPr>
      </w:pPr>
    </w:p>
    <w:p w14:paraId="55A6D35F" w14:textId="77777777" w:rsidR="00647DE3" w:rsidRPr="001F1553" w:rsidRDefault="00D800DC" w:rsidP="00647DE3">
      <w:pPr>
        <w:pStyle w:val="p2"/>
        <w:spacing w:line="240" w:lineRule="auto"/>
        <w:ind w:right="283"/>
        <w:jc w:val="center"/>
        <w:rPr>
          <w:rFonts w:ascii="Marianne" w:hAnsi="Marianne" w:cs="Marianne Light"/>
          <w:b/>
          <w:color w:val="000000"/>
          <w:szCs w:val="24"/>
        </w:rPr>
      </w:pPr>
      <w:r w:rsidRPr="001F1553">
        <w:rPr>
          <w:rFonts w:ascii="Marianne" w:hAnsi="Marianne" w:cs="Marianne Light"/>
          <w:b/>
          <w:color w:val="000000"/>
          <w:szCs w:val="24"/>
        </w:rPr>
        <w:t xml:space="preserve">DGD </w:t>
      </w:r>
      <w:r w:rsidR="00AC286E" w:rsidRPr="001F1553">
        <w:rPr>
          <w:rFonts w:ascii="Marianne" w:hAnsi="Marianne" w:cs="Marianne Light"/>
          <w:b/>
          <w:color w:val="000000"/>
          <w:szCs w:val="24"/>
        </w:rPr>
        <w:t>PCE – Policy, Knowledge, Expertise</w:t>
      </w:r>
    </w:p>
    <w:p w14:paraId="7C07BE52" w14:textId="77777777" w:rsidR="00AC286E" w:rsidRPr="001F1553" w:rsidRDefault="00AC286E" w:rsidP="00647DE3">
      <w:pPr>
        <w:pStyle w:val="p2"/>
        <w:spacing w:line="240" w:lineRule="auto"/>
        <w:ind w:right="283"/>
        <w:jc w:val="center"/>
        <w:rPr>
          <w:rFonts w:ascii="Marianne" w:hAnsi="Marianne"/>
          <w:color w:val="000000"/>
          <w:sz w:val="28"/>
          <w:szCs w:val="28"/>
        </w:rPr>
      </w:pPr>
      <w:r w:rsidRPr="001F1553">
        <w:rPr>
          <w:rFonts w:ascii="Marianne" w:hAnsi="Marianne"/>
          <w:color w:val="000000"/>
          <w:sz w:val="28"/>
          <w:szCs w:val="28"/>
        </w:rPr>
        <w:t>Research and Scientific Support Department (DRAS)</w:t>
      </w:r>
    </w:p>
    <w:p w14:paraId="501D55AF" w14:textId="77777777" w:rsidR="00647DE3" w:rsidRPr="00AC286E" w:rsidRDefault="00647DE3">
      <w:pPr>
        <w:pStyle w:val="p2"/>
        <w:spacing w:line="240" w:lineRule="auto"/>
        <w:ind w:right="283"/>
        <w:jc w:val="center"/>
        <w:rPr>
          <w:rFonts w:ascii="Marianne" w:hAnsi="Marianne"/>
        </w:rPr>
      </w:pPr>
    </w:p>
    <w:p w14:paraId="106D0B32" w14:textId="77777777" w:rsidR="00DA7E64" w:rsidRPr="00AC286E" w:rsidRDefault="00DA7E64">
      <w:pPr>
        <w:pStyle w:val="p2"/>
        <w:spacing w:line="240" w:lineRule="auto"/>
        <w:ind w:right="283"/>
        <w:jc w:val="center"/>
        <w:rPr>
          <w:rFonts w:ascii="Marianne" w:hAnsi="Marianne" w:cs="Marianne Light"/>
          <w:sz w:val="20"/>
        </w:rPr>
      </w:pPr>
    </w:p>
    <w:p w14:paraId="425330DD" w14:textId="77777777" w:rsidR="00DA7E64" w:rsidRPr="00AC286E" w:rsidRDefault="00DA7E64">
      <w:pPr>
        <w:rPr>
          <w:rFonts w:ascii="Marianne" w:hAnsi="Marianne" w:cs="Marianne Light"/>
          <w:b/>
          <w:sz w:val="20"/>
        </w:rPr>
      </w:pPr>
    </w:p>
    <w:p w14:paraId="0C8674DE" w14:textId="77777777" w:rsidR="00DA7E64" w:rsidRPr="00AC286E"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sz w:val="20"/>
        </w:rPr>
      </w:pPr>
    </w:p>
    <w:p w14:paraId="1D3E0F50" w14:textId="77777777" w:rsidR="00593C56" w:rsidRDefault="00DA7E64" w:rsidP="001F1553">
      <w:pPr>
        <w:pBdr>
          <w:top w:val="single" w:sz="4" w:space="1" w:color="000000"/>
          <w:left w:val="single" w:sz="4" w:space="4" w:color="000000"/>
          <w:bottom w:val="single" w:sz="4" w:space="1" w:color="000000"/>
          <w:right w:val="single" w:sz="4" w:space="4" w:color="000000"/>
        </w:pBdr>
        <w:jc w:val="center"/>
        <w:rPr>
          <w:rFonts w:ascii="Marianne" w:hAnsi="Marianne" w:cs="Marianne Light"/>
          <w:b/>
          <w:szCs w:val="24"/>
          <w:u w:val="single"/>
        </w:rPr>
      </w:pPr>
      <w:r w:rsidRPr="00AC286E">
        <w:rPr>
          <w:rFonts w:ascii="Marianne" w:hAnsi="Marianne" w:cs="Marianne Light"/>
          <w:b/>
          <w:szCs w:val="24"/>
          <w:u w:val="single"/>
        </w:rPr>
        <w:t>SUBJECT OF THE CONSULTATION:</w:t>
      </w:r>
    </w:p>
    <w:p w14:paraId="70DE3F69" w14:textId="77777777" w:rsidR="001F1553" w:rsidRPr="001F1553" w:rsidRDefault="001F1553" w:rsidP="001F1553">
      <w:pPr>
        <w:pBdr>
          <w:top w:val="single" w:sz="4" w:space="1" w:color="000000"/>
          <w:left w:val="single" w:sz="4" w:space="4" w:color="000000"/>
          <w:bottom w:val="single" w:sz="4" w:space="1" w:color="000000"/>
          <w:right w:val="single" w:sz="4" w:space="4" w:color="000000"/>
        </w:pBdr>
        <w:jc w:val="center"/>
        <w:rPr>
          <w:rFonts w:ascii="Marianne" w:hAnsi="Marianne" w:cs="Marianne Light"/>
          <w:b/>
          <w:szCs w:val="24"/>
          <w:u w:val="single"/>
        </w:rPr>
      </w:pPr>
    </w:p>
    <w:p w14:paraId="193386B3" w14:textId="77777777" w:rsidR="00DA7E64" w:rsidRPr="001F1553" w:rsidRDefault="009910B9" w:rsidP="001F1553">
      <w:pPr>
        <w:pBdr>
          <w:top w:val="single" w:sz="4" w:space="1" w:color="000000"/>
          <w:left w:val="single" w:sz="4" w:space="4" w:color="000000"/>
          <w:bottom w:val="single" w:sz="4" w:space="1" w:color="000000"/>
          <w:right w:val="single" w:sz="4" w:space="4" w:color="000000"/>
        </w:pBdr>
        <w:jc w:val="center"/>
        <w:rPr>
          <w:rFonts w:ascii="Marianne" w:hAnsi="Marianne"/>
          <w:b/>
          <w:sz w:val="28"/>
          <w:szCs w:val="28"/>
        </w:rPr>
      </w:pPr>
      <w:r w:rsidRPr="001F1553">
        <w:rPr>
          <w:rFonts w:ascii="Marianne" w:hAnsi="Marianne"/>
          <w:b/>
          <w:sz w:val="28"/>
          <w:szCs w:val="28"/>
        </w:rPr>
        <w:t>2025-66</w:t>
      </w:r>
    </w:p>
    <w:p w14:paraId="68C335B3" w14:textId="77777777" w:rsidR="00DA7E64" w:rsidRPr="00AC286E" w:rsidRDefault="00593C56">
      <w:pPr>
        <w:pBdr>
          <w:top w:val="single" w:sz="4" w:space="1" w:color="000000"/>
          <w:left w:val="single" w:sz="4" w:space="4" w:color="000000"/>
          <w:bottom w:val="single" w:sz="4" w:space="1" w:color="000000"/>
          <w:right w:val="single" w:sz="4" w:space="4" w:color="000000"/>
        </w:pBdr>
        <w:jc w:val="center"/>
        <w:rPr>
          <w:rFonts w:ascii="Marianne" w:hAnsi="Marianne"/>
          <w:b/>
        </w:rPr>
      </w:pPr>
      <w:r w:rsidRPr="00AC286E">
        <w:rPr>
          <w:rFonts w:ascii="Marianne" w:hAnsi="Marianne"/>
          <w:b/>
        </w:rPr>
        <w:t xml:space="preserve">"Supply and delivery of animal geolocation devices and accessories </w:t>
      </w:r>
      <w:r w:rsidR="009910B9" w:rsidRPr="00AC286E">
        <w:rPr>
          <w:rFonts w:ascii="Marianne" w:hAnsi="Marianne"/>
          <w:b/>
        </w:rPr>
        <w:t>in mainland France and overseas</w:t>
      </w:r>
      <w:r w:rsidR="005700A0">
        <w:rPr>
          <w:rFonts w:ascii="Marianne" w:hAnsi="Marianne"/>
          <w:b/>
        </w:rPr>
        <w:t xml:space="preserve"> departments</w:t>
      </w:r>
      <w:r w:rsidR="009910B9" w:rsidRPr="00AC286E">
        <w:rPr>
          <w:rFonts w:ascii="Marianne" w:hAnsi="Marianne"/>
          <w:b/>
        </w:rPr>
        <w:t>"</w:t>
      </w:r>
    </w:p>
    <w:p w14:paraId="23F00878" w14:textId="77777777" w:rsidR="00DA7E64" w:rsidRPr="00AC286E" w:rsidRDefault="00DA7E64">
      <w:pPr>
        <w:pBdr>
          <w:top w:val="single" w:sz="4" w:space="1" w:color="000000"/>
          <w:left w:val="single" w:sz="4" w:space="4" w:color="000000"/>
          <w:bottom w:val="single" w:sz="4" w:space="1" w:color="000000"/>
          <w:right w:val="single" w:sz="4" w:space="4" w:color="000000"/>
        </w:pBdr>
        <w:jc w:val="center"/>
        <w:rPr>
          <w:rFonts w:ascii="Marianne" w:hAnsi="Marianne" w:cs="Marianne Light"/>
          <w:b/>
          <w:caps/>
          <w:color w:val="0070C0"/>
          <w:szCs w:val="24"/>
        </w:rPr>
      </w:pPr>
    </w:p>
    <w:p w14:paraId="4A81A169" w14:textId="77777777" w:rsidR="005700A0" w:rsidRPr="005700A0" w:rsidRDefault="005700A0" w:rsidP="005700A0">
      <w:pPr>
        <w:rPr>
          <w:color w:val="1F3864"/>
          <w:sz w:val="32"/>
        </w:rPr>
      </w:pPr>
    </w:p>
    <w:p w14:paraId="6A1A0D5D" w14:textId="77777777" w:rsidR="005700A0" w:rsidRPr="005700A0" w:rsidRDefault="005700A0" w:rsidP="005700A0">
      <w:pPr>
        <w:jc w:val="right"/>
        <w:rPr>
          <w:color w:val="1F3864"/>
          <w:sz w:val="32"/>
        </w:rPr>
      </w:pPr>
    </w:p>
    <w:p w14:paraId="047F88EC" w14:textId="77777777" w:rsidR="005700A0" w:rsidRPr="00DF0880" w:rsidRDefault="005700A0" w:rsidP="005700A0">
      <w:pPr>
        <w:jc w:val="both"/>
        <w:rPr>
          <w:rFonts w:ascii="Marianne" w:hAnsi="Marianne"/>
          <w:color w:val="1F3864"/>
          <w:sz w:val="28"/>
        </w:rPr>
      </w:pPr>
      <w:r w:rsidRPr="00DF0880">
        <w:rPr>
          <w:rFonts w:ascii="Marianne" w:hAnsi="Marianne"/>
          <w:color w:val="1F3864"/>
          <w:sz w:val="28"/>
        </w:rPr>
        <w:t xml:space="preserve">Signing the contract constitutes acceptance of the provisions of the CCP. </w:t>
      </w:r>
    </w:p>
    <w:p w14:paraId="2BB47AEF" w14:textId="77777777" w:rsidR="00217F4C" w:rsidRPr="00AC286E" w:rsidRDefault="00217F4C">
      <w:pPr>
        <w:jc w:val="center"/>
        <w:rPr>
          <w:rFonts w:ascii="Marianne" w:hAnsi="Marianne" w:cs="Marianne Light"/>
          <w:bCs/>
          <w:sz w:val="18"/>
          <w:szCs w:val="18"/>
        </w:rPr>
      </w:pPr>
    </w:p>
    <w:p w14:paraId="45DCFB51" w14:textId="77777777" w:rsidR="00DA7E64" w:rsidRPr="0004233C" w:rsidRDefault="00DA7E64">
      <w:pPr>
        <w:pStyle w:val="p2"/>
        <w:spacing w:line="240" w:lineRule="auto"/>
        <w:ind w:right="283"/>
        <w:jc w:val="center"/>
        <w:rPr>
          <w:rFonts w:ascii="Marianne" w:hAnsi="Marianne" w:cs="Marianne Light"/>
          <w:b/>
          <w:bCs/>
          <w:sz w:val="16"/>
          <w:szCs w:val="16"/>
        </w:rPr>
      </w:pPr>
    </w:p>
    <w:p w14:paraId="49A219C2" w14:textId="77777777" w:rsidR="00DA7E64" w:rsidRPr="00AC286E" w:rsidRDefault="00DA7E64">
      <w:pPr>
        <w:pStyle w:val="p2"/>
        <w:spacing w:line="240" w:lineRule="auto"/>
        <w:ind w:right="283"/>
        <w:jc w:val="center"/>
        <w:rPr>
          <w:rFonts w:ascii="Marianne" w:hAnsi="Marianne" w:cs="Marianne Light"/>
          <w:b/>
          <w:bCs/>
          <w:sz w:val="22"/>
          <w:szCs w:val="22"/>
        </w:rPr>
      </w:pPr>
    </w:p>
    <w:p w14:paraId="6AC2FE51" w14:textId="77777777" w:rsidR="00593C56" w:rsidRPr="00AC286E" w:rsidRDefault="00593C56" w:rsidP="00593C56">
      <w:pPr>
        <w:pStyle w:val="p2"/>
        <w:shd w:val="pct10" w:color="auto" w:fill="FFFFFF"/>
        <w:spacing w:line="240" w:lineRule="auto"/>
        <w:ind w:right="283"/>
        <w:jc w:val="center"/>
        <w:rPr>
          <w:rFonts w:ascii="Marianne" w:hAnsi="Marianne"/>
          <w:b/>
          <w:sz w:val="20"/>
        </w:rPr>
      </w:pPr>
      <w:r w:rsidRPr="00AC286E">
        <w:rPr>
          <w:rFonts w:ascii="Marianne" w:hAnsi="Marianne"/>
          <w:b/>
          <w:sz w:val="20"/>
        </w:rPr>
        <w:t>Open tender procedure in accordance with Articles</w:t>
      </w:r>
    </w:p>
    <w:p w14:paraId="55A35745" w14:textId="77777777" w:rsidR="00593C56" w:rsidRPr="00AC286E" w:rsidRDefault="00593C56" w:rsidP="00593C56">
      <w:pPr>
        <w:pStyle w:val="p2"/>
        <w:shd w:val="pct10" w:color="auto" w:fill="FFFFFF"/>
        <w:spacing w:line="240" w:lineRule="auto"/>
        <w:ind w:right="283"/>
        <w:jc w:val="center"/>
        <w:rPr>
          <w:rFonts w:ascii="Marianne" w:hAnsi="Marianne"/>
          <w:b/>
          <w:color w:val="3366FF"/>
          <w:sz w:val="20"/>
        </w:rPr>
      </w:pPr>
      <w:r w:rsidRPr="00AC286E">
        <w:rPr>
          <w:rFonts w:ascii="Marianne" w:hAnsi="Marianne" w:cs="Marianne Light"/>
          <w:b/>
          <w:sz w:val="20"/>
        </w:rPr>
        <w:t>L.2124-1, L.2124-2, R.2124-1, R.2124-2, R.2161-2 to R.2161-5, R.2162-1 to R.2162-6, R.2162-13 and R.</w:t>
      </w:r>
      <w:r w:rsidR="00213F3E">
        <w:rPr>
          <w:rFonts w:ascii="Marianne" w:hAnsi="Marianne" w:cs="Marianne Light"/>
          <w:b/>
          <w:sz w:val="20"/>
        </w:rPr>
        <w:t>2162-14</w:t>
      </w:r>
    </w:p>
    <w:p w14:paraId="7657D6D8" w14:textId="77777777" w:rsidR="00DA7E64" w:rsidRDefault="00DA7E64">
      <w:pPr>
        <w:pStyle w:val="p2"/>
        <w:spacing w:line="240" w:lineRule="auto"/>
        <w:ind w:right="283"/>
        <w:jc w:val="center"/>
        <w:rPr>
          <w:rFonts w:ascii="Marianne" w:hAnsi="Marianne" w:cs="Marianne Light"/>
          <w:b/>
          <w:bCs/>
          <w:color w:val="3366FF"/>
          <w:sz w:val="22"/>
          <w:szCs w:val="22"/>
        </w:rPr>
      </w:pPr>
    </w:p>
    <w:p w14:paraId="22DA0213" w14:textId="77777777" w:rsidR="00D15D81" w:rsidRPr="00AC286E" w:rsidRDefault="00D15D81">
      <w:pPr>
        <w:pStyle w:val="p2"/>
        <w:spacing w:line="240" w:lineRule="auto"/>
        <w:ind w:right="283"/>
        <w:jc w:val="center"/>
        <w:rPr>
          <w:rFonts w:ascii="Marianne" w:hAnsi="Marianne" w:cs="Marianne Light"/>
          <w:b/>
          <w:bCs/>
          <w:color w:val="3366FF"/>
          <w:sz w:val="22"/>
          <w:szCs w:val="22"/>
        </w:rPr>
      </w:pPr>
    </w:p>
    <w:p w14:paraId="208E5212" w14:textId="77777777" w:rsidR="00DA7E64" w:rsidRPr="00AC286E" w:rsidRDefault="00DA7E64">
      <w:pPr>
        <w:pStyle w:val="Texte"/>
        <w:shd w:val="clear" w:color="auto" w:fill="E5E5E5"/>
        <w:ind w:left="0"/>
        <w:jc w:val="center"/>
        <w:rPr>
          <w:rFonts w:ascii="Marianne" w:hAnsi="Marianne"/>
        </w:rPr>
      </w:pPr>
      <w:r w:rsidRPr="00AC286E">
        <w:rPr>
          <w:rFonts w:ascii="Marianne" w:hAnsi="Marianne" w:cs="Marianne Light"/>
          <w:sz w:val="20"/>
        </w:rPr>
        <w:lastRenderedPageBreak/>
        <w:t>- SUMMARY -</w:t>
      </w:r>
    </w:p>
    <w:p w14:paraId="0EEF34BD" w14:textId="77777777" w:rsidR="00DA7E64" w:rsidRPr="00CD058E" w:rsidRDefault="00DA7E64">
      <w:pPr>
        <w:pStyle w:val="Texte"/>
        <w:spacing w:before="0" w:after="0"/>
        <w:ind w:left="0"/>
        <w:jc w:val="both"/>
        <w:rPr>
          <w:rFonts w:ascii="Marianne" w:hAnsi="Marianne" w:cs="Marianne Light"/>
          <w:sz w:val="20"/>
        </w:rPr>
      </w:pPr>
    </w:p>
    <w:p w14:paraId="77FD99BB" w14:textId="5E05B352" w:rsidR="00671F5D" w:rsidRDefault="00671F5D">
      <w:pPr>
        <w:pStyle w:val="TM1"/>
        <w:rPr>
          <w:rFonts w:asciiTheme="minorHAnsi" w:eastAsiaTheme="minorEastAsia" w:hAnsiTheme="minorHAnsi" w:cstheme="minorBidi"/>
          <w:caps w:val="0"/>
          <w:noProof/>
          <w:sz w:val="22"/>
          <w:szCs w:val="22"/>
        </w:rPr>
      </w:pPr>
      <w:r>
        <w:fldChar w:fldCharType="begin"/>
      </w:r>
      <w:r>
        <w:instrText xml:space="preserve"> TOC \o "1-1" </w:instrText>
      </w:r>
      <w:r>
        <w:fldChar w:fldCharType="separate"/>
      </w:r>
      <w:r w:rsidRPr="00251B2B">
        <w:rPr>
          <w:rFonts w:cs="Marianne Light"/>
          <w:noProof/>
        </w:rPr>
        <w:t>Article 1 – CONTEXT AND INTRODUCTION</w:t>
      </w:r>
      <w:r>
        <w:rPr>
          <w:noProof/>
        </w:rPr>
        <w:tab/>
      </w:r>
      <w:r>
        <w:rPr>
          <w:noProof/>
        </w:rPr>
        <w:fldChar w:fldCharType="begin"/>
      </w:r>
      <w:r>
        <w:rPr>
          <w:noProof/>
        </w:rPr>
        <w:instrText xml:space="preserve"> PAGEREF _Toc221022247 \h </w:instrText>
      </w:r>
      <w:r>
        <w:rPr>
          <w:noProof/>
        </w:rPr>
      </w:r>
      <w:r>
        <w:rPr>
          <w:noProof/>
        </w:rPr>
        <w:fldChar w:fldCharType="separate"/>
      </w:r>
      <w:r>
        <w:rPr>
          <w:noProof/>
        </w:rPr>
        <w:t>3</w:t>
      </w:r>
      <w:r>
        <w:rPr>
          <w:noProof/>
        </w:rPr>
        <w:fldChar w:fldCharType="end"/>
      </w:r>
    </w:p>
    <w:p w14:paraId="56FF99A3" w14:textId="0F8CCFA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 – PURPOSE OF THE FRAMEWORK AGREEMENT</w:t>
      </w:r>
      <w:r>
        <w:rPr>
          <w:noProof/>
        </w:rPr>
        <w:tab/>
      </w:r>
      <w:r>
        <w:rPr>
          <w:noProof/>
        </w:rPr>
        <w:fldChar w:fldCharType="begin"/>
      </w:r>
      <w:r>
        <w:rPr>
          <w:noProof/>
        </w:rPr>
        <w:instrText xml:space="preserve"> PAGEREF _Toc221022248 \h </w:instrText>
      </w:r>
      <w:r>
        <w:rPr>
          <w:noProof/>
        </w:rPr>
      </w:r>
      <w:r>
        <w:rPr>
          <w:noProof/>
        </w:rPr>
        <w:fldChar w:fldCharType="separate"/>
      </w:r>
      <w:r>
        <w:rPr>
          <w:noProof/>
        </w:rPr>
        <w:t>3</w:t>
      </w:r>
      <w:r>
        <w:rPr>
          <w:noProof/>
        </w:rPr>
        <w:fldChar w:fldCharType="end"/>
      </w:r>
    </w:p>
    <w:p w14:paraId="26B5E20D" w14:textId="1ACEEDD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3 – Procedure, form and scope of the contract</w:t>
      </w:r>
      <w:r>
        <w:rPr>
          <w:noProof/>
        </w:rPr>
        <w:tab/>
      </w:r>
      <w:r>
        <w:rPr>
          <w:noProof/>
        </w:rPr>
        <w:fldChar w:fldCharType="begin"/>
      </w:r>
      <w:r>
        <w:rPr>
          <w:noProof/>
        </w:rPr>
        <w:instrText xml:space="preserve"> PAGEREF _Toc221022249 \h </w:instrText>
      </w:r>
      <w:r>
        <w:rPr>
          <w:noProof/>
        </w:rPr>
      </w:r>
      <w:r>
        <w:rPr>
          <w:noProof/>
        </w:rPr>
        <w:fldChar w:fldCharType="separate"/>
      </w:r>
      <w:r>
        <w:rPr>
          <w:noProof/>
        </w:rPr>
        <w:t>3</w:t>
      </w:r>
      <w:r>
        <w:rPr>
          <w:noProof/>
        </w:rPr>
        <w:fldChar w:fldCharType="end"/>
      </w:r>
    </w:p>
    <w:p w14:paraId="2AADCC6A" w14:textId="15A8F6D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4 – EXPECTED SERVICES</w:t>
      </w:r>
      <w:r>
        <w:rPr>
          <w:noProof/>
        </w:rPr>
        <w:tab/>
      </w:r>
      <w:r>
        <w:rPr>
          <w:noProof/>
        </w:rPr>
        <w:fldChar w:fldCharType="begin"/>
      </w:r>
      <w:r>
        <w:rPr>
          <w:noProof/>
        </w:rPr>
        <w:instrText xml:space="preserve"> PAGEREF _Toc221022250 \h </w:instrText>
      </w:r>
      <w:r>
        <w:rPr>
          <w:noProof/>
        </w:rPr>
      </w:r>
      <w:r>
        <w:rPr>
          <w:noProof/>
        </w:rPr>
        <w:fldChar w:fldCharType="separate"/>
      </w:r>
      <w:r>
        <w:rPr>
          <w:noProof/>
        </w:rPr>
        <w:t>5</w:t>
      </w:r>
      <w:r>
        <w:rPr>
          <w:noProof/>
        </w:rPr>
        <w:fldChar w:fldCharType="end"/>
      </w:r>
    </w:p>
    <w:p w14:paraId="6887C11E" w14:textId="38097F3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5 – ORGANISATION OF SERVICES</w:t>
      </w:r>
      <w:r>
        <w:rPr>
          <w:noProof/>
        </w:rPr>
        <w:tab/>
      </w:r>
      <w:r>
        <w:rPr>
          <w:noProof/>
        </w:rPr>
        <w:fldChar w:fldCharType="begin"/>
      </w:r>
      <w:r>
        <w:rPr>
          <w:noProof/>
        </w:rPr>
        <w:instrText xml:space="preserve"> PAGEREF _Toc221022251 \h </w:instrText>
      </w:r>
      <w:r>
        <w:rPr>
          <w:noProof/>
        </w:rPr>
      </w:r>
      <w:r>
        <w:rPr>
          <w:noProof/>
        </w:rPr>
        <w:fldChar w:fldCharType="separate"/>
      </w:r>
      <w:r>
        <w:rPr>
          <w:noProof/>
        </w:rPr>
        <w:t>6</w:t>
      </w:r>
      <w:r>
        <w:rPr>
          <w:noProof/>
        </w:rPr>
        <w:fldChar w:fldCharType="end"/>
      </w:r>
    </w:p>
    <w:p w14:paraId="3B088818" w14:textId="7E1991E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6 – Environmental clause</w:t>
      </w:r>
      <w:r>
        <w:rPr>
          <w:noProof/>
        </w:rPr>
        <w:tab/>
      </w:r>
      <w:r>
        <w:rPr>
          <w:noProof/>
        </w:rPr>
        <w:fldChar w:fldCharType="begin"/>
      </w:r>
      <w:r>
        <w:rPr>
          <w:noProof/>
        </w:rPr>
        <w:instrText xml:space="preserve"> PAGEREF _Toc221022252 \h </w:instrText>
      </w:r>
      <w:r>
        <w:rPr>
          <w:noProof/>
        </w:rPr>
      </w:r>
      <w:r>
        <w:rPr>
          <w:noProof/>
        </w:rPr>
        <w:fldChar w:fldCharType="separate"/>
      </w:r>
      <w:r>
        <w:rPr>
          <w:noProof/>
        </w:rPr>
        <w:t>6</w:t>
      </w:r>
      <w:r>
        <w:rPr>
          <w:noProof/>
        </w:rPr>
        <w:fldChar w:fldCharType="end"/>
      </w:r>
    </w:p>
    <w:p w14:paraId="5159E5A5" w14:textId="3682644D"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7 – Contractual documents</w:t>
      </w:r>
      <w:r>
        <w:rPr>
          <w:noProof/>
        </w:rPr>
        <w:tab/>
      </w:r>
      <w:r>
        <w:rPr>
          <w:noProof/>
        </w:rPr>
        <w:fldChar w:fldCharType="begin"/>
      </w:r>
      <w:r>
        <w:rPr>
          <w:noProof/>
        </w:rPr>
        <w:instrText xml:space="preserve"> PAGEREF _Toc221022253 \h </w:instrText>
      </w:r>
      <w:r>
        <w:rPr>
          <w:noProof/>
        </w:rPr>
      </w:r>
      <w:r>
        <w:rPr>
          <w:noProof/>
        </w:rPr>
        <w:fldChar w:fldCharType="separate"/>
      </w:r>
      <w:r>
        <w:rPr>
          <w:noProof/>
        </w:rPr>
        <w:t>6</w:t>
      </w:r>
      <w:r>
        <w:rPr>
          <w:noProof/>
        </w:rPr>
        <w:fldChar w:fldCharType="end"/>
      </w:r>
    </w:p>
    <w:p w14:paraId="00CBDE7C" w14:textId="0A8657F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8 – Contract duration</w:t>
      </w:r>
      <w:r>
        <w:rPr>
          <w:noProof/>
        </w:rPr>
        <w:tab/>
      </w:r>
      <w:r>
        <w:rPr>
          <w:noProof/>
        </w:rPr>
        <w:fldChar w:fldCharType="begin"/>
      </w:r>
      <w:r>
        <w:rPr>
          <w:noProof/>
        </w:rPr>
        <w:instrText xml:space="preserve"> PAGEREF _Toc221022254 \h </w:instrText>
      </w:r>
      <w:r>
        <w:rPr>
          <w:noProof/>
        </w:rPr>
      </w:r>
      <w:r>
        <w:rPr>
          <w:noProof/>
        </w:rPr>
        <w:fldChar w:fldCharType="separate"/>
      </w:r>
      <w:r>
        <w:rPr>
          <w:noProof/>
        </w:rPr>
        <w:t>7</w:t>
      </w:r>
      <w:r>
        <w:rPr>
          <w:noProof/>
        </w:rPr>
        <w:fldChar w:fldCharType="end"/>
      </w:r>
    </w:p>
    <w:p w14:paraId="2822F1F9" w14:textId="1BA3F80E"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9 – Performance deadlines</w:t>
      </w:r>
      <w:r>
        <w:rPr>
          <w:noProof/>
        </w:rPr>
        <w:tab/>
      </w:r>
      <w:r>
        <w:rPr>
          <w:noProof/>
        </w:rPr>
        <w:fldChar w:fldCharType="begin"/>
      </w:r>
      <w:r>
        <w:rPr>
          <w:noProof/>
        </w:rPr>
        <w:instrText xml:space="preserve"> PAGEREF _Toc221022255 \h </w:instrText>
      </w:r>
      <w:r>
        <w:rPr>
          <w:noProof/>
        </w:rPr>
      </w:r>
      <w:r>
        <w:rPr>
          <w:noProof/>
        </w:rPr>
        <w:fldChar w:fldCharType="separate"/>
      </w:r>
      <w:r>
        <w:rPr>
          <w:noProof/>
        </w:rPr>
        <w:t>7</w:t>
      </w:r>
      <w:r>
        <w:rPr>
          <w:noProof/>
        </w:rPr>
        <w:fldChar w:fldCharType="end"/>
      </w:r>
    </w:p>
    <w:p w14:paraId="5FA99667" w14:textId="27EC0E6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10 – Purchase orders</w:t>
      </w:r>
      <w:r>
        <w:rPr>
          <w:noProof/>
        </w:rPr>
        <w:tab/>
      </w:r>
      <w:r>
        <w:rPr>
          <w:noProof/>
        </w:rPr>
        <w:fldChar w:fldCharType="begin"/>
      </w:r>
      <w:r>
        <w:rPr>
          <w:noProof/>
        </w:rPr>
        <w:instrText xml:space="preserve"> PAGEREF _Toc221022256 \h </w:instrText>
      </w:r>
      <w:r>
        <w:rPr>
          <w:noProof/>
        </w:rPr>
      </w:r>
      <w:r>
        <w:rPr>
          <w:noProof/>
        </w:rPr>
        <w:fldChar w:fldCharType="separate"/>
      </w:r>
      <w:r>
        <w:rPr>
          <w:noProof/>
        </w:rPr>
        <w:t>7</w:t>
      </w:r>
      <w:r>
        <w:rPr>
          <w:noProof/>
        </w:rPr>
        <w:fldChar w:fldCharType="end"/>
      </w:r>
    </w:p>
    <w:p w14:paraId="07FBD48F" w14:textId="3DABD4E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11 – COMMUNICATION OF DIFFICULTIES</w:t>
      </w:r>
      <w:r>
        <w:rPr>
          <w:noProof/>
        </w:rPr>
        <w:tab/>
      </w:r>
      <w:r>
        <w:rPr>
          <w:noProof/>
        </w:rPr>
        <w:fldChar w:fldCharType="begin"/>
      </w:r>
      <w:r>
        <w:rPr>
          <w:noProof/>
        </w:rPr>
        <w:instrText xml:space="preserve"> PAGEREF _Toc221022257 \h </w:instrText>
      </w:r>
      <w:r>
        <w:rPr>
          <w:noProof/>
        </w:rPr>
      </w:r>
      <w:r>
        <w:rPr>
          <w:noProof/>
        </w:rPr>
        <w:fldChar w:fldCharType="separate"/>
      </w:r>
      <w:r>
        <w:rPr>
          <w:noProof/>
        </w:rPr>
        <w:t>8</w:t>
      </w:r>
      <w:r>
        <w:rPr>
          <w:noProof/>
        </w:rPr>
        <w:fldChar w:fldCharType="end"/>
      </w:r>
    </w:p>
    <w:p w14:paraId="631639BB" w14:textId="4B40BD2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12 – VERIFICATION AND ACCEPTANCE</w:t>
      </w:r>
      <w:r>
        <w:rPr>
          <w:noProof/>
        </w:rPr>
        <w:tab/>
      </w:r>
      <w:r>
        <w:rPr>
          <w:noProof/>
        </w:rPr>
        <w:fldChar w:fldCharType="begin"/>
      </w:r>
      <w:r>
        <w:rPr>
          <w:noProof/>
        </w:rPr>
        <w:instrText xml:space="preserve"> PAGEREF _Toc221022258 \h </w:instrText>
      </w:r>
      <w:r>
        <w:rPr>
          <w:noProof/>
        </w:rPr>
      </w:r>
      <w:r>
        <w:rPr>
          <w:noProof/>
        </w:rPr>
        <w:fldChar w:fldCharType="separate"/>
      </w:r>
      <w:r>
        <w:rPr>
          <w:noProof/>
        </w:rPr>
        <w:t>8</w:t>
      </w:r>
      <w:r>
        <w:rPr>
          <w:noProof/>
        </w:rPr>
        <w:fldChar w:fldCharType="end"/>
      </w:r>
    </w:p>
    <w:p w14:paraId="66B19538" w14:textId="32B80D0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13 – WARRANTY AND AFTER-SALES SERVICE</w:t>
      </w:r>
      <w:r>
        <w:rPr>
          <w:noProof/>
        </w:rPr>
        <w:tab/>
      </w:r>
      <w:r>
        <w:rPr>
          <w:noProof/>
        </w:rPr>
        <w:fldChar w:fldCharType="begin"/>
      </w:r>
      <w:r>
        <w:rPr>
          <w:noProof/>
        </w:rPr>
        <w:instrText xml:space="preserve"> PAGEREF _Toc221022259 \h </w:instrText>
      </w:r>
      <w:r>
        <w:rPr>
          <w:noProof/>
        </w:rPr>
      </w:r>
      <w:r>
        <w:rPr>
          <w:noProof/>
        </w:rPr>
        <w:fldChar w:fldCharType="separate"/>
      </w:r>
      <w:r>
        <w:rPr>
          <w:noProof/>
        </w:rPr>
        <w:t>8</w:t>
      </w:r>
      <w:r>
        <w:rPr>
          <w:noProof/>
        </w:rPr>
        <w:fldChar w:fldCharType="end"/>
      </w:r>
    </w:p>
    <w:p w14:paraId="45B680D3" w14:textId="43B99CB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14 – Additional deliveries</w:t>
      </w:r>
      <w:r>
        <w:rPr>
          <w:noProof/>
        </w:rPr>
        <w:tab/>
      </w:r>
      <w:r>
        <w:rPr>
          <w:noProof/>
        </w:rPr>
        <w:fldChar w:fldCharType="begin"/>
      </w:r>
      <w:r>
        <w:rPr>
          <w:noProof/>
        </w:rPr>
        <w:instrText xml:space="preserve"> PAGEREF _Toc221022260 \h </w:instrText>
      </w:r>
      <w:r>
        <w:rPr>
          <w:noProof/>
        </w:rPr>
      </w:r>
      <w:r>
        <w:rPr>
          <w:noProof/>
        </w:rPr>
        <w:fldChar w:fldCharType="separate"/>
      </w:r>
      <w:r>
        <w:rPr>
          <w:noProof/>
        </w:rPr>
        <w:t>8</w:t>
      </w:r>
      <w:r>
        <w:rPr>
          <w:noProof/>
        </w:rPr>
        <w:fldChar w:fldCharType="end"/>
      </w:r>
    </w:p>
    <w:p w14:paraId="057905AF" w14:textId="65920E38"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15: Prices</w:t>
      </w:r>
      <w:r>
        <w:rPr>
          <w:noProof/>
        </w:rPr>
        <w:tab/>
      </w:r>
      <w:r>
        <w:rPr>
          <w:noProof/>
        </w:rPr>
        <w:fldChar w:fldCharType="begin"/>
      </w:r>
      <w:r>
        <w:rPr>
          <w:noProof/>
        </w:rPr>
        <w:instrText xml:space="preserve"> PAGEREF _Toc221022261 \h </w:instrText>
      </w:r>
      <w:r>
        <w:rPr>
          <w:noProof/>
        </w:rPr>
      </w:r>
      <w:r>
        <w:rPr>
          <w:noProof/>
        </w:rPr>
        <w:fldChar w:fldCharType="separate"/>
      </w:r>
      <w:r>
        <w:rPr>
          <w:noProof/>
        </w:rPr>
        <w:t>8</w:t>
      </w:r>
      <w:r>
        <w:rPr>
          <w:noProof/>
        </w:rPr>
        <w:fldChar w:fldCharType="end"/>
      </w:r>
    </w:p>
    <w:p w14:paraId="0EDBB4B0" w14:textId="000D941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16: Price revisions</w:t>
      </w:r>
      <w:r>
        <w:rPr>
          <w:noProof/>
        </w:rPr>
        <w:tab/>
      </w:r>
      <w:r>
        <w:rPr>
          <w:noProof/>
        </w:rPr>
        <w:fldChar w:fldCharType="begin"/>
      </w:r>
      <w:r>
        <w:rPr>
          <w:noProof/>
        </w:rPr>
        <w:instrText xml:space="preserve"> PAGEREF _Toc221022262 \h </w:instrText>
      </w:r>
      <w:r>
        <w:rPr>
          <w:noProof/>
        </w:rPr>
      </w:r>
      <w:r>
        <w:rPr>
          <w:noProof/>
        </w:rPr>
        <w:fldChar w:fldCharType="separate"/>
      </w:r>
      <w:r>
        <w:rPr>
          <w:noProof/>
        </w:rPr>
        <w:t>9</w:t>
      </w:r>
      <w:r>
        <w:rPr>
          <w:noProof/>
        </w:rPr>
        <w:fldChar w:fldCharType="end"/>
      </w:r>
    </w:p>
    <w:p w14:paraId="1DAF7A90" w14:textId="59A46772"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17: Review clause</w:t>
      </w:r>
      <w:r>
        <w:rPr>
          <w:noProof/>
        </w:rPr>
        <w:tab/>
      </w:r>
      <w:r>
        <w:rPr>
          <w:noProof/>
        </w:rPr>
        <w:fldChar w:fldCharType="begin"/>
      </w:r>
      <w:r>
        <w:rPr>
          <w:noProof/>
        </w:rPr>
        <w:instrText xml:space="preserve"> PAGEREF _Toc221022263 \h </w:instrText>
      </w:r>
      <w:r>
        <w:rPr>
          <w:noProof/>
        </w:rPr>
      </w:r>
      <w:r>
        <w:rPr>
          <w:noProof/>
        </w:rPr>
        <w:fldChar w:fldCharType="separate"/>
      </w:r>
      <w:r>
        <w:rPr>
          <w:noProof/>
        </w:rPr>
        <w:t>10</w:t>
      </w:r>
      <w:r>
        <w:rPr>
          <w:noProof/>
        </w:rPr>
        <w:fldChar w:fldCharType="end"/>
      </w:r>
    </w:p>
    <w:p w14:paraId="6FFDA9BF" w14:textId="31808E72"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18: Penalties</w:t>
      </w:r>
      <w:r>
        <w:rPr>
          <w:noProof/>
        </w:rPr>
        <w:tab/>
      </w:r>
      <w:r>
        <w:rPr>
          <w:noProof/>
        </w:rPr>
        <w:fldChar w:fldCharType="begin"/>
      </w:r>
      <w:r>
        <w:rPr>
          <w:noProof/>
        </w:rPr>
        <w:instrText xml:space="preserve"> PAGEREF _Toc221022264 \h </w:instrText>
      </w:r>
      <w:r>
        <w:rPr>
          <w:noProof/>
        </w:rPr>
      </w:r>
      <w:r>
        <w:rPr>
          <w:noProof/>
        </w:rPr>
        <w:fldChar w:fldCharType="separate"/>
      </w:r>
      <w:r>
        <w:rPr>
          <w:noProof/>
        </w:rPr>
        <w:t>10</w:t>
      </w:r>
      <w:r>
        <w:rPr>
          <w:noProof/>
        </w:rPr>
        <w:fldChar w:fldCharType="end"/>
      </w:r>
    </w:p>
    <w:p w14:paraId="7165F081" w14:textId="2BAE82D0"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19 – LANGUAGE</w:t>
      </w:r>
      <w:r>
        <w:rPr>
          <w:noProof/>
        </w:rPr>
        <w:tab/>
      </w:r>
      <w:r>
        <w:rPr>
          <w:noProof/>
        </w:rPr>
        <w:fldChar w:fldCharType="begin"/>
      </w:r>
      <w:r>
        <w:rPr>
          <w:noProof/>
        </w:rPr>
        <w:instrText xml:space="preserve"> PAGEREF _Toc221022265 \h </w:instrText>
      </w:r>
      <w:r>
        <w:rPr>
          <w:noProof/>
        </w:rPr>
      </w:r>
      <w:r>
        <w:rPr>
          <w:noProof/>
        </w:rPr>
        <w:fldChar w:fldCharType="separate"/>
      </w:r>
      <w:r>
        <w:rPr>
          <w:noProof/>
        </w:rPr>
        <w:t>10</w:t>
      </w:r>
      <w:r>
        <w:rPr>
          <w:noProof/>
        </w:rPr>
        <w:fldChar w:fldCharType="end"/>
      </w:r>
    </w:p>
    <w:p w14:paraId="6EC88942" w14:textId="2604FA8A"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20 – Terms of payment</w:t>
      </w:r>
      <w:r>
        <w:rPr>
          <w:noProof/>
        </w:rPr>
        <w:tab/>
      </w:r>
      <w:r>
        <w:rPr>
          <w:noProof/>
        </w:rPr>
        <w:fldChar w:fldCharType="begin"/>
      </w:r>
      <w:r>
        <w:rPr>
          <w:noProof/>
        </w:rPr>
        <w:instrText xml:space="preserve"> PAGEREF _Toc221022266 \h </w:instrText>
      </w:r>
      <w:r>
        <w:rPr>
          <w:noProof/>
        </w:rPr>
      </w:r>
      <w:r>
        <w:rPr>
          <w:noProof/>
        </w:rPr>
        <w:fldChar w:fldCharType="separate"/>
      </w:r>
      <w:r>
        <w:rPr>
          <w:noProof/>
        </w:rPr>
        <w:t>11</w:t>
      </w:r>
      <w:r>
        <w:rPr>
          <w:noProof/>
        </w:rPr>
        <w:fldChar w:fldCharType="end"/>
      </w:r>
    </w:p>
    <w:p w14:paraId="1E46A7AF" w14:textId="2D04B74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21 – Insurance</w:t>
      </w:r>
      <w:r>
        <w:rPr>
          <w:noProof/>
        </w:rPr>
        <w:tab/>
      </w:r>
      <w:r>
        <w:rPr>
          <w:noProof/>
        </w:rPr>
        <w:fldChar w:fldCharType="begin"/>
      </w:r>
      <w:r>
        <w:rPr>
          <w:noProof/>
        </w:rPr>
        <w:instrText xml:space="preserve"> PAGEREF _Toc221022267 \h </w:instrText>
      </w:r>
      <w:r>
        <w:rPr>
          <w:noProof/>
        </w:rPr>
      </w:r>
      <w:r>
        <w:rPr>
          <w:noProof/>
        </w:rPr>
        <w:fldChar w:fldCharType="separate"/>
      </w:r>
      <w:r>
        <w:rPr>
          <w:noProof/>
        </w:rPr>
        <w:t>12</w:t>
      </w:r>
      <w:r>
        <w:rPr>
          <w:noProof/>
        </w:rPr>
        <w:fldChar w:fldCharType="end"/>
      </w:r>
    </w:p>
    <w:p w14:paraId="179B9E0C" w14:textId="564EEFBF"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22 – Obligations of discretion and confidentiality</w:t>
      </w:r>
      <w:r>
        <w:rPr>
          <w:noProof/>
        </w:rPr>
        <w:tab/>
      </w:r>
      <w:r>
        <w:rPr>
          <w:noProof/>
        </w:rPr>
        <w:fldChar w:fldCharType="begin"/>
      </w:r>
      <w:r>
        <w:rPr>
          <w:noProof/>
        </w:rPr>
        <w:instrText xml:space="preserve"> PAGEREF _Toc221022268 \h </w:instrText>
      </w:r>
      <w:r>
        <w:rPr>
          <w:noProof/>
        </w:rPr>
      </w:r>
      <w:r>
        <w:rPr>
          <w:noProof/>
        </w:rPr>
        <w:fldChar w:fldCharType="separate"/>
      </w:r>
      <w:r>
        <w:rPr>
          <w:noProof/>
        </w:rPr>
        <w:t>12</w:t>
      </w:r>
      <w:r>
        <w:rPr>
          <w:noProof/>
        </w:rPr>
        <w:fldChar w:fldCharType="end"/>
      </w:r>
    </w:p>
    <w:p w14:paraId="480AF20C" w14:textId="7C3A74E9"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23 – Termination of the contract</w:t>
      </w:r>
      <w:r>
        <w:rPr>
          <w:noProof/>
        </w:rPr>
        <w:tab/>
      </w:r>
      <w:r>
        <w:rPr>
          <w:noProof/>
        </w:rPr>
        <w:fldChar w:fldCharType="begin"/>
      </w:r>
      <w:r>
        <w:rPr>
          <w:noProof/>
        </w:rPr>
        <w:instrText xml:space="preserve"> PAGEREF _Toc221022269 \h </w:instrText>
      </w:r>
      <w:r>
        <w:rPr>
          <w:noProof/>
        </w:rPr>
      </w:r>
      <w:r>
        <w:rPr>
          <w:noProof/>
        </w:rPr>
        <w:fldChar w:fldCharType="separate"/>
      </w:r>
      <w:r>
        <w:rPr>
          <w:noProof/>
        </w:rPr>
        <w:t>12</w:t>
      </w:r>
      <w:r>
        <w:rPr>
          <w:noProof/>
        </w:rPr>
        <w:fldChar w:fldCharType="end"/>
      </w:r>
    </w:p>
    <w:p w14:paraId="66F49F55" w14:textId="4D2AC578"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24: Dispute resolution</w:t>
      </w:r>
      <w:r>
        <w:rPr>
          <w:noProof/>
        </w:rPr>
        <w:tab/>
      </w:r>
      <w:r>
        <w:rPr>
          <w:noProof/>
        </w:rPr>
        <w:fldChar w:fldCharType="begin"/>
      </w:r>
      <w:r>
        <w:rPr>
          <w:noProof/>
        </w:rPr>
        <w:instrText xml:space="preserve"> PAGEREF _Toc221022270 \h </w:instrText>
      </w:r>
      <w:r>
        <w:rPr>
          <w:noProof/>
        </w:rPr>
      </w:r>
      <w:r>
        <w:rPr>
          <w:noProof/>
        </w:rPr>
        <w:fldChar w:fldCharType="separate"/>
      </w:r>
      <w:r>
        <w:rPr>
          <w:noProof/>
        </w:rPr>
        <w:t>13</w:t>
      </w:r>
      <w:r>
        <w:rPr>
          <w:noProof/>
        </w:rPr>
        <w:fldChar w:fldCharType="end"/>
      </w:r>
    </w:p>
    <w:p w14:paraId="51916C13" w14:textId="0EA978DC"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25: Documents to be provided by the holder</w:t>
      </w:r>
      <w:r>
        <w:rPr>
          <w:noProof/>
        </w:rPr>
        <w:tab/>
      </w:r>
      <w:r>
        <w:rPr>
          <w:noProof/>
        </w:rPr>
        <w:fldChar w:fldCharType="begin"/>
      </w:r>
      <w:r>
        <w:rPr>
          <w:noProof/>
        </w:rPr>
        <w:instrText xml:space="preserve"> PAGEREF _Toc221022271 \h </w:instrText>
      </w:r>
      <w:r>
        <w:rPr>
          <w:noProof/>
        </w:rPr>
      </w:r>
      <w:r>
        <w:rPr>
          <w:noProof/>
        </w:rPr>
        <w:fldChar w:fldCharType="separate"/>
      </w:r>
      <w:r>
        <w:rPr>
          <w:noProof/>
        </w:rPr>
        <w:t>14</w:t>
      </w:r>
      <w:r>
        <w:rPr>
          <w:noProof/>
        </w:rPr>
        <w:fldChar w:fldCharType="end"/>
      </w:r>
    </w:p>
    <w:p w14:paraId="52EBF9D4" w14:textId="1F05E304" w:rsidR="00671F5D" w:rsidRDefault="00671F5D">
      <w:pPr>
        <w:pStyle w:val="TM1"/>
        <w:rPr>
          <w:rFonts w:asciiTheme="minorHAnsi" w:eastAsiaTheme="minorEastAsia" w:hAnsiTheme="minorHAnsi" w:cstheme="minorBidi"/>
          <w:caps w:val="0"/>
          <w:noProof/>
          <w:sz w:val="22"/>
          <w:szCs w:val="22"/>
        </w:rPr>
      </w:pPr>
      <w:r w:rsidRPr="00251B2B">
        <w:rPr>
          <w:rFonts w:cs="Marianne Light"/>
          <w:noProof/>
        </w:rPr>
        <w:t>Article 26: Derogations from the CCAG – FCS</w:t>
      </w:r>
      <w:r>
        <w:rPr>
          <w:noProof/>
        </w:rPr>
        <w:tab/>
      </w:r>
      <w:r>
        <w:rPr>
          <w:noProof/>
        </w:rPr>
        <w:fldChar w:fldCharType="begin"/>
      </w:r>
      <w:r>
        <w:rPr>
          <w:noProof/>
        </w:rPr>
        <w:instrText xml:space="preserve"> PAGEREF _Toc221022272 \h </w:instrText>
      </w:r>
      <w:r>
        <w:rPr>
          <w:noProof/>
        </w:rPr>
      </w:r>
      <w:r>
        <w:rPr>
          <w:noProof/>
        </w:rPr>
        <w:fldChar w:fldCharType="separate"/>
      </w:r>
      <w:r>
        <w:rPr>
          <w:noProof/>
        </w:rPr>
        <w:t>14</w:t>
      </w:r>
      <w:r>
        <w:rPr>
          <w:noProof/>
        </w:rPr>
        <w:fldChar w:fldCharType="end"/>
      </w:r>
    </w:p>
    <w:p w14:paraId="181EA0FF" w14:textId="121063CE" w:rsidR="00DA7E64" w:rsidRPr="00AC286E" w:rsidRDefault="00671F5D">
      <w:pPr>
        <w:pStyle w:val="Texte"/>
        <w:spacing w:before="0" w:after="0"/>
        <w:ind w:left="0"/>
        <w:jc w:val="both"/>
        <w:rPr>
          <w:rFonts w:ascii="Marianne" w:hAnsi="Marianne" w:cs="Marianne Light"/>
          <w:sz w:val="24"/>
          <w:szCs w:val="24"/>
        </w:rPr>
      </w:pPr>
      <w:r>
        <w:rPr>
          <w:rFonts w:ascii="Marianne" w:hAnsi="Marianne" w:cs="Marianne"/>
          <w:sz w:val="20"/>
          <w:lang w:eastAsia="fr-FR"/>
        </w:rPr>
        <w:fldChar w:fldCharType="end"/>
      </w:r>
    </w:p>
    <w:p w14:paraId="6A131486" w14:textId="77777777" w:rsidR="00DA7E64" w:rsidRPr="00AC286E" w:rsidRDefault="00DA7E64">
      <w:pPr>
        <w:pStyle w:val="Titre1"/>
        <w:spacing w:before="240" w:after="120"/>
        <w:ind w:right="0"/>
        <w:jc w:val="both"/>
        <w:rPr>
          <w:rFonts w:cs="Marianne Light"/>
          <w:b w:val="0"/>
          <w:sz w:val="24"/>
          <w:szCs w:val="24"/>
        </w:rPr>
      </w:pPr>
    </w:p>
    <w:p w14:paraId="79075A3A" w14:textId="77777777" w:rsidR="00DA7E64" w:rsidRPr="00AC286E" w:rsidRDefault="00DA7E64">
      <w:pPr>
        <w:rPr>
          <w:rFonts w:ascii="Marianne" w:hAnsi="Marianne" w:cs="Marianne Light"/>
          <w:b/>
          <w:szCs w:val="24"/>
        </w:rPr>
      </w:pPr>
    </w:p>
    <w:p w14:paraId="313BEA8C" w14:textId="77777777" w:rsidR="00DA7E64" w:rsidRPr="00AC286E" w:rsidRDefault="00DA7E64">
      <w:pPr>
        <w:rPr>
          <w:rFonts w:ascii="Marianne" w:hAnsi="Marianne" w:cs="Marianne Light"/>
        </w:rPr>
      </w:pPr>
    </w:p>
    <w:p w14:paraId="62A1D918" w14:textId="77777777" w:rsidR="00DA7E64" w:rsidRPr="00AC286E" w:rsidRDefault="00DA7E64">
      <w:pPr>
        <w:rPr>
          <w:rFonts w:ascii="Marianne" w:hAnsi="Marianne" w:cs="Marianne Light"/>
        </w:rPr>
      </w:pPr>
    </w:p>
    <w:p w14:paraId="76125E8F" w14:textId="77777777" w:rsidR="00DA7E64" w:rsidRPr="00AC286E" w:rsidRDefault="00DA7E64">
      <w:pPr>
        <w:rPr>
          <w:rFonts w:ascii="Marianne" w:hAnsi="Marianne" w:cs="Marianne Light"/>
        </w:rPr>
      </w:pPr>
    </w:p>
    <w:p w14:paraId="39C282EB" w14:textId="77777777" w:rsidR="00DA7E64" w:rsidRPr="00AC286E" w:rsidRDefault="00DA7E64">
      <w:pPr>
        <w:rPr>
          <w:rFonts w:ascii="Marianne" w:hAnsi="Marianne" w:cs="Marianne Light"/>
        </w:rPr>
      </w:pPr>
    </w:p>
    <w:p w14:paraId="76254BA8" w14:textId="77777777" w:rsidR="00DA7E64" w:rsidRPr="00AC286E" w:rsidRDefault="00DA7E64">
      <w:pPr>
        <w:rPr>
          <w:rFonts w:ascii="Marianne" w:hAnsi="Marianne" w:cs="Marianne Light"/>
        </w:rPr>
      </w:pPr>
    </w:p>
    <w:p w14:paraId="0FD46784" w14:textId="77777777" w:rsidR="00DA7E64" w:rsidRPr="00AC286E" w:rsidRDefault="00DA7E64">
      <w:pPr>
        <w:rPr>
          <w:rFonts w:ascii="Marianne" w:hAnsi="Marianne" w:cs="Marianne Light"/>
        </w:rPr>
      </w:pPr>
    </w:p>
    <w:p w14:paraId="6293F39D" w14:textId="77777777" w:rsidR="00DA7E64" w:rsidRPr="00AC286E" w:rsidRDefault="00DA7E64">
      <w:pPr>
        <w:rPr>
          <w:rFonts w:ascii="Marianne" w:hAnsi="Marianne" w:cs="Marianne Light"/>
        </w:rPr>
      </w:pPr>
    </w:p>
    <w:p w14:paraId="60F5C4DF" w14:textId="77777777" w:rsidR="00DA7E64" w:rsidRPr="00AC286E" w:rsidRDefault="00DA7E64">
      <w:pPr>
        <w:rPr>
          <w:rFonts w:ascii="Marianne" w:hAnsi="Marianne" w:cs="Marianne Light"/>
        </w:rPr>
      </w:pPr>
    </w:p>
    <w:p w14:paraId="4F8E7BFF" w14:textId="77777777" w:rsidR="00DA7E64" w:rsidRPr="00AC286E" w:rsidRDefault="00DA7E64">
      <w:pPr>
        <w:rPr>
          <w:rFonts w:ascii="Marianne" w:hAnsi="Marianne" w:cs="Marianne Light"/>
        </w:rPr>
      </w:pPr>
    </w:p>
    <w:p w14:paraId="2837CF70" w14:textId="77777777" w:rsidR="00DA7E64" w:rsidRPr="00AC286E" w:rsidRDefault="00DA7E64">
      <w:pPr>
        <w:rPr>
          <w:rFonts w:ascii="Marianne" w:hAnsi="Marianne" w:cs="Marianne Light"/>
        </w:rPr>
      </w:pPr>
    </w:p>
    <w:p w14:paraId="001DC173" w14:textId="77777777" w:rsidR="00DA7E64" w:rsidRPr="00AC286E" w:rsidRDefault="00DA7E64">
      <w:pPr>
        <w:rPr>
          <w:rFonts w:ascii="Marianne" w:hAnsi="Marianne" w:cs="Marianne Light"/>
        </w:rPr>
      </w:pPr>
    </w:p>
    <w:p w14:paraId="10931061" w14:textId="77777777" w:rsidR="00DA7E64" w:rsidRPr="00AC286E" w:rsidRDefault="00DA7E64">
      <w:pPr>
        <w:rPr>
          <w:rFonts w:ascii="Marianne" w:hAnsi="Marianne" w:cs="Marianne Light"/>
        </w:rPr>
      </w:pPr>
    </w:p>
    <w:p w14:paraId="74E8042C" w14:textId="77777777" w:rsidR="00DA7E64" w:rsidRPr="00AC286E" w:rsidRDefault="00DA7E64">
      <w:pPr>
        <w:rPr>
          <w:rFonts w:ascii="Marianne" w:hAnsi="Marianne" w:cs="Marianne Light"/>
        </w:rPr>
      </w:pPr>
    </w:p>
    <w:p w14:paraId="03F4F744" w14:textId="77777777" w:rsidR="00DA7E64" w:rsidRPr="00AC286E" w:rsidRDefault="00DA7E64">
      <w:pPr>
        <w:rPr>
          <w:rFonts w:ascii="Marianne" w:hAnsi="Marianne" w:cs="Marianne Light"/>
        </w:rPr>
      </w:pPr>
    </w:p>
    <w:p w14:paraId="67BEAB51" w14:textId="77777777" w:rsidR="00DA7E64" w:rsidRPr="00AC286E" w:rsidRDefault="00DA7E64">
      <w:pPr>
        <w:rPr>
          <w:rFonts w:ascii="Marianne" w:hAnsi="Marianne" w:cs="Marianne Light"/>
        </w:rPr>
      </w:pPr>
    </w:p>
    <w:p w14:paraId="18BF246F" w14:textId="77777777" w:rsidR="00DA7E64" w:rsidRPr="00AC286E" w:rsidRDefault="00DA7E64">
      <w:pPr>
        <w:rPr>
          <w:rFonts w:ascii="Marianne" w:hAnsi="Marianne" w:cs="Marianne Light"/>
        </w:rPr>
      </w:pPr>
    </w:p>
    <w:p w14:paraId="77E58046" w14:textId="77777777" w:rsidR="00DA7E64" w:rsidRPr="00AC286E" w:rsidRDefault="00DA7E64">
      <w:pPr>
        <w:rPr>
          <w:rFonts w:ascii="Marianne" w:hAnsi="Marianne" w:cs="Marianne Light"/>
        </w:rPr>
      </w:pPr>
    </w:p>
    <w:p w14:paraId="15BB312E" w14:textId="77777777" w:rsidR="00DA7E64" w:rsidRPr="00AC286E" w:rsidRDefault="00DA7E64">
      <w:pPr>
        <w:pStyle w:val="Titre1"/>
        <w:pageBreakBefore/>
        <w:spacing w:before="240" w:after="120"/>
        <w:ind w:right="0"/>
        <w:jc w:val="both"/>
      </w:pPr>
      <w:bookmarkStart w:id="0" w:name="_Toc221022247"/>
      <w:bookmarkStart w:id="1" w:name="_Hlk220433230"/>
      <w:r w:rsidRPr="00AC286E">
        <w:rPr>
          <w:rFonts w:cs="Marianne Light"/>
          <w:sz w:val="20"/>
          <w:szCs w:val="20"/>
        </w:rPr>
        <w:lastRenderedPageBreak/>
        <w:t>Article 1 – CONTEXT AND INTRODUCTION</w:t>
      </w:r>
      <w:bookmarkEnd w:id="0"/>
    </w:p>
    <w:p w14:paraId="495A608A" w14:textId="77777777" w:rsidR="00915F59" w:rsidRPr="00915F59" w:rsidRDefault="00915F59" w:rsidP="00915F59">
      <w:pPr>
        <w:suppressAutoHyphens w:val="0"/>
        <w:jc w:val="both"/>
        <w:rPr>
          <w:rFonts w:ascii="Marianne" w:eastAsia="Calibri" w:hAnsi="Marianne" w:cs="Calibri"/>
          <w:color w:val="000000"/>
          <w:sz w:val="20"/>
          <w:lang w:eastAsia="en-US"/>
        </w:rPr>
      </w:pPr>
      <w:r w:rsidRPr="00915F59">
        <w:rPr>
          <w:rFonts w:ascii="Marianne" w:eastAsia="Calibri" w:hAnsi="Marianne" w:cs="Calibri"/>
          <w:color w:val="000000"/>
          <w:sz w:val="20"/>
          <w:lang w:eastAsia="en-US"/>
        </w:rPr>
        <w:t>The French Biodiversity Agency (OFB) is a public institution under the supervision of the Ministry of the Environment and the Ministry of Agriculture. It is dedicated to the preservation of biodiversity. With regard to terrestrial, aquatic and marine environments, it contributes to the monitoring, preservation, management and restoration of terrestrial, aquatic and marine biodiversity, as well as to the balanced and sustainable management of water in coordination with the national policy to combat global warming.</w:t>
      </w:r>
    </w:p>
    <w:p w14:paraId="2B367C21" w14:textId="77777777" w:rsidR="00DA7E64" w:rsidRPr="00AC286E" w:rsidRDefault="00DA7E64">
      <w:pPr>
        <w:pStyle w:val="NormalWeb"/>
        <w:rPr>
          <w:rFonts w:ascii="Marianne" w:hAnsi="Marianne"/>
        </w:rPr>
      </w:pPr>
      <w:r w:rsidRPr="00AC286E">
        <w:rPr>
          <w:rFonts w:ascii="Marianne" w:eastAsia="Times New Roman" w:hAnsi="Marianne" w:cs="Marianne Light"/>
          <w:b/>
          <w:bCs/>
          <w:color w:val="auto"/>
          <w:sz w:val="20"/>
          <w:szCs w:val="20"/>
        </w:rPr>
        <w:t>The OFB is responsible for five complementary missions:</w:t>
      </w:r>
    </w:p>
    <w:p w14:paraId="6444CA57" w14:textId="77777777" w:rsidR="00DA7E64" w:rsidRPr="00AC286E" w:rsidRDefault="00564C37">
      <w:pPr>
        <w:numPr>
          <w:ilvl w:val="0"/>
          <w:numId w:val="4"/>
        </w:numPr>
        <w:spacing w:before="100" w:after="100"/>
        <w:rPr>
          <w:rFonts w:ascii="Marianne" w:hAnsi="Marianne"/>
        </w:rPr>
      </w:pPr>
      <w:hyperlink r:id="rId9" w:history="1">
        <w:r w:rsidR="00DA7E64" w:rsidRPr="00AC286E">
          <w:rPr>
            <w:rStyle w:val="Lienhypertexte"/>
            <w:rFonts w:ascii="Marianne" w:hAnsi="Marianne" w:cs="Marianne Light"/>
            <w:color w:val="auto"/>
            <w:sz w:val="20"/>
          </w:rPr>
          <w:t>environmental policing and wildlife health policing</w:t>
        </w:r>
      </w:hyperlink>
    </w:p>
    <w:p w14:paraId="3E1348F7" w14:textId="77777777" w:rsidR="00DA7E64" w:rsidRPr="00AC286E" w:rsidRDefault="00564C37">
      <w:pPr>
        <w:numPr>
          <w:ilvl w:val="0"/>
          <w:numId w:val="4"/>
        </w:numPr>
        <w:spacing w:before="100" w:after="100"/>
        <w:rPr>
          <w:rFonts w:ascii="Marianne" w:hAnsi="Marianne"/>
        </w:rPr>
      </w:pPr>
      <w:hyperlink r:id="rId10" w:history="1">
        <w:r w:rsidR="00DA7E64" w:rsidRPr="00AC286E">
          <w:rPr>
            <w:rStyle w:val="Lienhypertexte"/>
            <w:rFonts w:ascii="Marianne" w:hAnsi="Marianne" w:cs="Marianne Light"/>
            <w:color w:val="auto"/>
            <w:sz w:val="20"/>
          </w:rPr>
          <w:t>knowledge, research and expertise on species, environments and their uses</w:t>
        </w:r>
      </w:hyperlink>
    </w:p>
    <w:p w14:paraId="04E31203" w14:textId="77777777" w:rsidR="00DA7E64" w:rsidRPr="00AC286E" w:rsidRDefault="00564C37">
      <w:pPr>
        <w:numPr>
          <w:ilvl w:val="0"/>
          <w:numId w:val="4"/>
        </w:numPr>
        <w:spacing w:before="100" w:after="100"/>
        <w:rPr>
          <w:rFonts w:ascii="Marianne" w:hAnsi="Marianne"/>
        </w:rPr>
      </w:pPr>
      <w:hyperlink r:id="rId11" w:history="1">
        <w:r w:rsidR="00DA7E64" w:rsidRPr="00AC286E">
          <w:rPr>
            <w:rStyle w:val="Lienhypertexte"/>
            <w:rFonts w:ascii="Marianne" w:hAnsi="Marianne" w:cs="Marianne Light"/>
            <w:color w:val="auto"/>
            <w:sz w:val="20"/>
          </w:rPr>
          <w:t>support for the implementation of public policies</w:t>
        </w:r>
      </w:hyperlink>
    </w:p>
    <w:p w14:paraId="1636AE3F" w14:textId="77777777" w:rsidR="00DA7E64" w:rsidRPr="00AC286E" w:rsidRDefault="00564C37">
      <w:pPr>
        <w:numPr>
          <w:ilvl w:val="0"/>
          <w:numId w:val="4"/>
        </w:numPr>
        <w:spacing w:before="100" w:after="100"/>
        <w:rPr>
          <w:rFonts w:ascii="Marianne" w:hAnsi="Marianne"/>
        </w:rPr>
      </w:pPr>
      <w:hyperlink r:id="rId12" w:history="1">
        <w:r w:rsidR="00DA7E64" w:rsidRPr="00AC286E">
          <w:rPr>
            <w:rStyle w:val="Lienhypertexte"/>
            <w:rFonts w:ascii="Marianne" w:hAnsi="Marianne" w:cs="Marianne Light"/>
            <w:color w:val="auto"/>
            <w:sz w:val="20"/>
          </w:rPr>
          <w:t>management and support for natural area managers</w:t>
        </w:r>
      </w:hyperlink>
    </w:p>
    <w:p w14:paraId="4AC7605B" w14:textId="77777777" w:rsidR="00DA7E64" w:rsidRPr="00AC286E" w:rsidRDefault="00564C37">
      <w:pPr>
        <w:numPr>
          <w:ilvl w:val="0"/>
          <w:numId w:val="4"/>
        </w:numPr>
        <w:spacing w:before="100" w:after="100"/>
        <w:rPr>
          <w:rFonts w:ascii="Marianne" w:hAnsi="Marianne" w:cs="Marianne Light"/>
          <w:sz w:val="20"/>
        </w:rPr>
      </w:pPr>
      <w:hyperlink r:id="rId13" w:history="1">
        <w:r w:rsidR="00DA7E64" w:rsidRPr="00AC286E">
          <w:rPr>
            <w:rStyle w:val="Lienhypertexte"/>
            <w:rFonts w:ascii="Marianne" w:hAnsi="Marianne" w:cs="Marianne Light"/>
            <w:color w:val="auto"/>
            <w:sz w:val="20"/>
          </w:rPr>
          <w:t>support for stakeholders and mobilisation of society</w:t>
        </w:r>
      </w:hyperlink>
    </w:p>
    <w:p w14:paraId="5DC8691C" w14:textId="77777777" w:rsidR="00DA7E64" w:rsidRPr="00AC286E" w:rsidRDefault="00DA7E64">
      <w:pPr>
        <w:pStyle w:val="NormalWeb"/>
        <w:jc w:val="both"/>
        <w:rPr>
          <w:rFonts w:ascii="Marianne" w:hAnsi="Marianne"/>
        </w:rPr>
      </w:pPr>
      <w:r w:rsidRPr="00AC286E">
        <w:rPr>
          <w:rFonts w:ascii="Marianne" w:eastAsia="Times New Roman" w:hAnsi="Marianne" w:cs="Marianne Light"/>
          <w:color w:val="auto"/>
          <w:sz w:val="20"/>
          <w:szCs w:val="20"/>
        </w:rPr>
        <w:t xml:space="preserve">Developing knowledge and expertise on all aspects of nature is one of the main missions of the French Biodiversity Agency. A better understanding of species, environments, the services provided by biodiversity and the threats it faces is essential for protecting living organisms. </w:t>
      </w:r>
    </w:p>
    <w:bookmarkEnd w:id="1"/>
    <w:p w14:paraId="6C754025" w14:textId="77777777" w:rsidR="00DA7E64" w:rsidRPr="00AC286E" w:rsidRDefault="00DA7E64">
      <w:pPr>
        <w:jc w:val="both"/>
        <w:rPr>
          <w:rFonts w:ascii="Marianne" w:hAnsi="Marianne" w:cs="Marianne Light"/>
          <w:sz w:val="22"/>
          <w:szCs w:val="22"/>
        </w:rPr>
      </w:pPr>
    </w:p>
    <w:p w14:paraId="692AB7A3" w14:textId="77777777" w:rsidR="00DA7E64" w:rsidRPr="00AC286E" w:rsidRDefault="00DA7E64">
      <w:pPr>
        <w:pStyle w:val="Titre1"/>
        <w:spacing w:before="240" w:after="120"/>
        <w:ind w:right="0"/>
        <w:jc w:val="both"/>
      </w:pPr>
      <w:bookmarkStart w:id="2" w:name="_Toc221022248"/>
      <w:r w:rsidRPr="00AC286E">
        <w:rPr>
          <w:rFonts w:cs="Marianne Light"/>
          <w:sz w:val="20"/>
          <w:szCs w:val="20"/>
        </w:rPr>
        <w:t>Article 2 – PURPOSE OF THE FRAMEWORK AGREEMENT</w:t>
      </w:r>
      <w:bookmarkEnd w:id="2"/>
    </w:p>
    <w:p w14:paraId="26D3CD25" w14:textId="77777777" w:rsidR="00D064DD" w:rsidRDefault="00DA7E64" w:rsidP="00555817">
      <w:pPr>
        <w:jc w:val="both"/>
        <w:rPr>
          <w:rFonts w:ascii="Marianne" w:hAnsi="Marianne" w:cs="Marianne Light"/>
          <w:sz w:val="20"/>
          <w:lang w:eastAsia="fr-FR"/>
        </w:rPr>
      </w:pPr>
      <w:bookmarkStart w:id="3" w:name="_Hlk215045238"/>
      <w:r w:rsidRPr="00AC286E">
        <w:rPr>
          <w:rFonts w:ascii="Marianne" w:hAnsi="Marianne" w:cs="Marianne Light"/>
          <w:sz w:val="20"/>
          <w:lang w:eastAsia="fr-FR"/>
        </w:rPr>
        <w:t xml:space="preserve">This framework agreement covers the supply and delivery of animal geolocation devices and accessories in mainland France and </w:t>
      </w:r>
      <w:r w:rsidR="005700A0">
        <w:rPr>
          <w:rFonts w:ascii="Marianne" w:hAnsi="Marianne" w:cs="Marianne Light"/>
          <w:sz w:val="20"/>
          <w:lang w:eastAsia="fr-FR"/>
        </w:rPr>
        <w:t xml:space="preserve">the </w:t>
      </w:r>
      <w:r w:rsidRPr="00AC286E">
        <w:rPr>
          <w:rFonts w:ascii="Marianne" w:hAnsi="Marianne" w:cs="Marianne Light"/>
          <w:sz w:val="20"/>
          <w:lang w:eastAsia="fr-FR"/>
        </w:rPr>
        <w:t>overseas</w:t>
      </w:r>
      <w:r w:rsidR="005700A0">
        <w:rPr>
          <w:rFonts w:ascii="Marianne" w:hAnsi="Marianne" w:cs="Marianne Light"/>
          <w:sz w:val="20"/>
          <w:lang w:eastAsia="fr-FR"/>
        </w:rPr>
        <w:t xml:space="preserve"> departments</w:t>
      </w:r>
      <w:r w:rsidRPr="00AC286E">
        <w:rPr>
          <w:rFonts w:ascii="Marianne" w:hAnsi="Marianne" w:cs="Marianne Light"/>
          <w:sz w:val="20"/>
          <w:lang w:eastAsia="fr-FR"/>
        </w:rPr>
        <w:t>.</w:t>
      </w:r>
      <w:bookmarkEnd w:id="3"/>
    </w:p>
    <w:p w14:paraId="2671D19F" w14:textId="77777777" w:rsidR="00DA05BA" w:rsidRDefault="00DA05BA" w:rsidP="00555817">
      <w:pPr>
        <w:jc w:val="both"/>
        <w:rPr>
          <w:rFonts w:ascii="Marianne" w:hAnsi="Marianne" w:cs="Marianne Light"/>
          <w:sz w:val="20"/>
          <w:lang w:eastAsia="fr-FR"/>
        </w:rPr>
      </w:pPr>
    </w:p>
    <w:p w14:paraId="778377AE" w14:textId="77777777" w:rsidR="00DA05BA" w:rsidRPr="00DF0880" w:rsidRDefault="00DA05BA" w:rsidP="00DA05BA">
      <w:pPr>
        <w:pStyle w:val="Titre1"/>
        <w:spacing w:before="240" w:after="120"/>
        <w:ind w:right="0"/>
        <w:jc w:val="both"/>
        <w:rPr>
          <w:rFonts w:cs="Marianne Light"/>
          <w:sz w:val="20"/>
          <w:szCs w:val="20"/>
        </w:rPr>
      </w:pPr>
      <w:bookmarkStart w:id="4" w:name="_Toc221022249"/>
      <w:r w:rsidRPr="00DF0880">
        <w:rPr>
          <w:rFonts w:cs="Marianne Light"/>
          <w:sz w:val="20"/>
          <w:szCs w:val="20"/>
        </w:rPr>
        <w:t>Article</w:t>
      </w:r>
      <w:r>
        <w:rPr>
          <w:rFonts w:cs="Marianne Light"/>
          <w:sz w:val="20"/>
          <w:szCs w:val="20"/>
        </w:rPr>
        <w:t xml:space="preserve"> 3 </w:t>
      </w:r>
      <w:r w:rsidRPr="00DF0880">
        <w:rPr>
          <w:rFonts w:cs="Marianne Light"/>
          <w:sz w:val="20"/>
          <w:szCs w:val="20"/>
        </w:rPr>
        <w:t>– Procedure, form and scope of the contract</w:t>
      </w:r>
      <w:bookmarkEnd w:id="4"/>
    </w:p>
    <w:p w14:paraId="099353E3" w14:textId="77777777" w:rsidR="00DA05BA" w:rsidRPr="00DF0880" w:rsidRDefault="00DA05BA" w:rsidP="00022DEA">
      <w:pPr>
        <w:suppressAutoHyphens w:val="0"/>
        <w:ind w:right="-6"/>
        <w:jc w:val="both"/>
        <w:rPr>
          <w:rFonts w:ascii="Marianne" w:hAnsi="Marianne" w:cs="Arial"/>
          <w:sz w:val="20"/>
          <w:lang w:eastAsia="fr-FR"/>
        </w:rPr>
      </w:pPr>
      <w:r w:rsidRPr="00DF0880">
        <w:rPr>
          <w:rFonts w:ascii="Marianne" w:hAnsi="Marianne" w:cs="Arial"/>
          <w:sz w:val="20"/>
          <w:lang w:eastAsia="fr-FR"/>
        </w:rPr>
        <w:t>This consultation is a formalised procedure by open tender in accordance with Articles R.2124-2 and R2161-2 to R2161-5 of the Public Procurement Code.</w:t>
      </w:r>
    </w:p>
    <w:p w14:paraId="7405E0BC" w14:textId="77777777" w:rsidR="00DA05BA" w:rsidRPr="00DF0880" w:rsidRDefault="00DA05BA" w:rsidP="00022DEA">
      <w:pPr>
        <w:suppressAutoHyphens w:val="0"/>
        <w:ind w:right="-6"/>
        <w:jc w:val="both"/>
        <w:rPr>
          <w:rFonts w:ascii="Marianne" w:hAnsi="Marianne" w:cs="Arial"/>
          <w:sz w:val="20"/>
          <w:lang w:eastAsia="fr-FR"/>
        </w:rPr>
      </w:pPr>
    </w:p>
    <w:p w14:paraId="208B921F" w14:textId="77777777" w:rsidR="00DA05BA" w:rsidRPr="00DF0880" w:rsidRDefault="00DA05BA" w:rsidP="00022DEA">
      <w:pPr>
        <w:jc w:val="both"/>
        <w:rPr>
          <w:rFonts w:ascii="Marianne" w:hAnsi="Marianne" w:cs="Arial"/>
          <w:sz w:val="20"/>
          <w:lang w:eastAsia="fr-FR"/>
        </w:rPr>
      </w:pPr>
      <w:r w:rsidRPr="00DF0880">
        <w:rPr>
          <w:rFonts w:ascii="Marianne" w:hAnsi="Marianne" w:cs="Arial"/>
          <w:sz w:val="20"/>
          <w:lang w:eastAsia="fr-FR"/>
        </w:rPr>
        <w:t>The contract is a single-supplier framework agreement with purchase orders, unit prices</w:t>
      </w:r>
      <w:r>
        <w:rPr>
          <w:rFonts w:ascii="Marianne" w:hAnsi="Marianne" w:cs="Arial"/>
          <w:sz w:val="20"/>
          <w:lang w:eastAsia="fr-FR"/>
        </w:rPr>
        <w:t xml:space="preserve">, </w:t>
      </w:r>
      <w:r w:rsidRPr="004E0EEB">
        <w:rPr>
          <w:rFonts w:ascii="Marianne" w:hAnsi="Marianne" w:cs="Arial"/>
          <w:sz w:val="20"/>
          <w:lang w:eastAsia="fr-FR"/>
        </w:rPr>
        <w:t xml:space="preserve">no minimum and a maximum amount, to be executed as purchase orders are issued in accordance with the provisions of Articles R. 2162-13 and R. 2162-14 </w:t>
      </w:r>
      <w:r w:rsidRPr="00DF0880">
        <w:rPr>
          <w:rFonts w:ascii="Marianne" w:hAnsi="Marianne" w:cs="Arial"/>
          <w:sz w:val="20"/>
          <w:lang w:eastAsia="fr-FR"/>
        </w:rPr>
        <w:t>of the said code.</w:t>
      </w:r>
    </w:p>
    <w:p w14:paraId="257172A0" w14:textId="77777777" w:rsidR="00DA05BA" w:rsidRPr="00DF0880" w:rsidRDefault="00DA05BA" w:rsidP="00022DEA">
      <w:pPr>
        <w:suppressAutoHyphens w:val="0"/>
        <w:ind w:right="-6"/>
        <w:jc w:val="both"/>
        <w:rPr>
          <w:rFonts w:ascii="Marianne" w:hAnsi="Marianne" w:cs="Arial"/>
          <w:sz w:val="20"/>
          <w:lang w:eastAsia="fr-FR"/>
        </w:rPr>
      </w:pPr>
    </w:p>
    <w:p w14:paraId="0C4722EB" w14:textId="77777777" w:rsidR="00DA05BA" w:rsidRPr="00DF0880" w:rsidRDefault="00DA05BA" w:rsidP="00DA05BA">
      <w:pPr>
        <w:suppressAutoHyphens w:val="0"/>
        <w:ind w:right="-6"/>
        <w:jc w:val="both"/>
        <w:rPr>
          <w:rFonts w:ascii="Marianne" w:hAnsi="Marianne" w:cs="Arial"/>
          <w:sz w:val="20"/>
          <w:lang w:eastAsia="fr-FR"/>
        </w:rPr>
      </w:pPr>
      <w:r w:rsidRPr="00DF0880">
        <w:rPr>
          <w:rFonts w:ascii="Marianne" w:hAnsi="Marianne" w:cs="Arial"/>
          <w:sz w:val="20"/>
          <w:lang w:eastAsia="fr-FR"/>
        </w:rPr>
        <w:t>Each lot gives rise to the conclusion of a separate single-supplier framework agreement.</w:t>
      </w:r>
    </w:p>
    <w:p w14:paraId="20134D17" w14:textId="77777777" w:rsidR="00DA05BA" w:rsidRDefault="00DA05BA" w:rsidP="00555817">
      <w:pPr>
        <w:jc w:val="both"/>
        <w:rPr>
          <w:rFonts w:ascii="Marianne" w:hAnsi="Marianne" w:cs="Marianne Light"/>
          <w:sz w:val="20"/>
          <w:lang w:eastAsia="fr-FR"/>
        </w:rPr>
      </w:pPr>
    </w:p>
    <w:p w14:paraId="1F813C48" w14:textId="77777777" w:rsidR="00647DE3" w:rsidRPr="00555817" w:rsidRDefault="00DA7E64">
      <w:pPr>
        <w:pStyle w:val="Paragraphedeliste"/>
        <w:tabs>
          <w:tab w:val="left" w:pos="284"/>
        </w:tabs>
        <w:overflowPunct w:val="0"/>
        <w:autoSpaceDE w:val="0"/>
        <w:ind w:left="0"/>
        <w:contextualSpacing/>
        <w:jc w:val="both"/>
        <w:rPr>
          <w:rFonts w:ascii="Marianne" w:hAnsi="Marianne" w:cs="Marianne Light"/>
          <w:sz w:val="20"/>
        </w:rPr>
      </w:pPr>
      <w:r w:rsidRPr="00555817">
        <w:rPr>
          <w:rFonts w:ascii="Marianne" w:hAnsi="Marianne" w:cs="Marianne Light"/>
          <w:sz w:val="20"/>
        </w:rPr>
        <w:t xml:space="preserve">Maximum total amount of the framework agreement: </w:t>
      </w:r>
      <w:r w:rsidR="000C311B" w:rsidRPr="00A43B76">
        <w:rPr>
          <w:rFonts w:ascii="Marianne" w:hAnsi="Marianne" w:cs="Marianne Light"/>
          <w:b/>
          <w:sz w:val="20"/>
        </w:rPr>
        <w:t>€</w:t>
      </w:r>
      <w:r w:rsidR="0035076B" w:rsidRPr="00A43B76">
        <w:rPr>
          <w:rFonts w:ascii="Marianne" w:hAnsi="Marianne" w:cs="Marianne Light"/>
          <w:b/>
          <w:sz w:val="20"/>
        </w:rPr>
        <w:t>14</w:t>
      </w:r>
      <w:r w:rsidR="000C311B" w:rsidRPr="00A43B76">
        <w:rPr>
          <w:rFonts w:ascii="Marianne" w:hAnsi="Marianne" w:cs="Marianne Light"/>
          <w:b/>
          <w:sz w:val="20"/>
        </w:rPr>
        <w:t>,</w:t>
      </w:r>
      <w:r w:rsidR="004A62D9">
        <w:rPr>
          <w:rFonts w:ascii="Marianne" w:hAnsi="Marianne" w:cs="Marianne Light"/>
          <w:b/>
          <w:sz w:val="20"/>
        </w:rPr>
        <w:t>280,</w:t>
      </w:r>
      <w:r w:rsidR="00593C56" w:rsidRPr="00A43B76">
        <w:rPr>
          <w:rFonts w:ascii="Marianne" w:hAnsi="Marianne" w:cs="Marianne Light"/>
          <w:b/>
          <w:sz w:val="20"/>
        </w:rPr>
        <w:t xml:space="preserve">000 </w:t>
      </w:r>
      <w:r w:rsidR="000C311B" w:rsidRPr="00A43B76">
        <w:rPr>
          <w:rFonts w:ascii="Marianne" w:hAnsi="Marianne" w:cs="Marianne Light"/>
          <w:b/>
          <w:sz w:val="20"/>
        </w:rPr>
        <w:t>excluding VAT</w:t>
      </w:r>
      <w:r w:rsidR="000C311B" w:rsidRPr="00555817">
        <w:rPr>
          <w:rFonts w:ascii="Marianne" w:hAnsi="Marianne" w:cs="Marianne Light"/>
          <w:sz w:val="20"/>
        </w:rPr>
        <w:t>, including any renewals</w:t>
      </w:r>
      <w:r w:rsidR="0004233C">
        <w:rPr>
          <w:rFonts w:ascii="Marianne" w:hAnsi="Marianne" w:cs="Marianne Light"/>
          <w:sz w:val="20"/>
        </w:rPr>
        <w:t>.</w:t>
      </w:r>
    </w:p>
    <w:p w14:paraId="3BF2503A" w14:textId="77777777" w:rsidR="00FE408A" w:rsidRDefault="0004233C" w:rsidP="00DE447E">
      <w:pPr>
        <w:jc w:val="both"/>
        <w:rPr>
          <w:rFonts w:ascii="Marianne" w:hAnsi="Marianne"/>
          <w:color w:val="000000"/>
          <w:sz w:val="20"/>
        </w:rPr>
      </w:pPr>
      <w:r>
        <w:rPr>
          <w:rFonts w:ascii="Marianne" w:hAnsi="Marianne"/>
          <w:color w:val="000000"/>
          <w:sz w:val="20"/>
        </w:rPr>
        <w:t xml:space="preserve">Framework agreement </w:t>
      </w:r>
      <w:r w:rsidR="00DE447E" w:rsidRPr="00555817">
        <w:rPr>
          <w:rFonts w:ascii="Marianne" w:hAnsi="Marianne"/>
          <w:color w:val="000000"/>
          <w:sz w:val="20"/>
        </w:rPr>
        <w:t>divided into</w:t>
      </w:r>
      <w:r w:rsidR="00FA257B" w:rsidRPr="00555817">
        <w:rPr>
          <w:rFonts w:ascii="Marianne" w:hAnsi="Marianne"/>
          <w:color w:val="000000"/>
          <w:sz w:val="20"/>
        </w:rPr>
        <w:t xml:space="preserve"> 61 </w:t>
      </w:r>
      <w:r w:rsidR="00647DE3" w:rsidRPr="00555817">
        <w:rPr>
          <w:rFonts w:ascii="Marianne" w:hAnsi="Marianne"/>
          <w:color w:val="000000"/>
          <w:sz w:val="20"/>
        </w:rPr>
        <w:t>(sixty</w:t>
      </w:r>
      <w:r w:rsidR="00C018CA" w:rsidRPr="00555817">
        <w:rPr>
          <w:rFonts w:ascii="Marianne" w:hAnsi="Marianne"/>
          <w:color w:val="000000"/>
          <w:sz w:val="20"/>
        </w:rPr>
        <w:t>-one</w:t>
      </w:r>
      <w:r w:rsidR="00647DE3" w:rsidRPr="00555817">
        <w:rPr>
          <w:rFonts w:ascii="Marianne" w:hAnsi="Marianne"/>
          <w:color w:val="000000"/>
          <w:sz w:val="20"/>
        </w:rPr>
        <w:t xml:space="preserve">) </w:t>
      </w:r>
      <w:r w:rsidR="00DE447E" w:rsidRPr="00555817">
        <w:rPr>
          <w:rFonts w:ascii="Marianne" w:hAnsi="Marianne"/>
          <w:color w:val="000000"/>
          <w:sz w:val="20"/>
        </w:rPr>
        <w:t>separate lots</w:t>
      </w:r>
      <w:r>
        <w:rPr>
          <w:rFonts w:ascii="Marianne" w:hAnsi="Marianne"/>
          <w:color w:val="000000"/>
          <w:sz w:val="20"/>
        </w:rPr>
        <w:t xml:space="preserve">, </w:t>
      </w:r>
      <w:r w:rsidR="00555817" w:rsidRPr="00555817">
        <w:rPr>
          <w:rFonts w:ascii="Marianne" w:hAnsi="Marianne"/>
          <w:color w:val="000000"/>
          <w:sz w:val="20"/>
        </w:rPr>
        <w:t>broken down as follows</w:t>
      </w:r>
      <w:r w:rsidR="00DE447E" w:rsidRPr="00555817">
        <w:rPr>
          <w:rFonts w:ascii="Marianne" w:hAnsi="Marianne"/>
          <w:color w:val="000000"/>
          <w:sz w:val="20"/>
        </w:rPr>
        <w:t xml:space="preserve">:  </w:t>
      </w:r>
    </w:p>
    <w:p w14:paraId="59FC9224" w14:textId="77777777" w:rsidR="00032C73" w:rsidRDefault="00032C73" w:rsidP="00DE447E">
      <w:pPr>
        <w:jc w:val="both"/>
        <w:rPr>
          <w:rFonts w:ascii="Marianne" w:hAnsi="Marianne"/>
          <w:color w:val="000000"/>
          <w:sz w:val="20"/>
        </w:rPr>
      </w:pPr>
    </w:p>
    <w:tbl>
      <w:tblPr>
        <w:tblW w:w="8340" w:type="dxa"/>
        <w:jc w:val="center"/>
        <w:tblBorders>
          <w:top w:val="single" w:sz="8" w:space="0" w:color="00000A"/>
          <w:left w:val="single" w:sz="8" w:space="0" w:color="00000A"/>
          <w:bottom w:val="single" w:sz="8" w:space="0" w:color="00000A"/>
          <w:right w:val="single" w:sz="8" w:space="0" w:color="00000A"/>
          <w:insideH w:val="single" w:sz="6" w:space="0" w:color="00000A"/>
          <w:insideV w:val="single" w:sz="6" w:space="0" w:color="00000A"/>
        </w:tblBorders>
        <w:tblCellMar>
          <w:left w:w="70" w:type="dxa"/>
          <w:right w:w="70" w:type="dxa"/>
        </w:tblCellMar>
        <w:tblLook w:val="04A0" w:firstRow="1" w:lastRow="0" w:firstColumn="1" w:lastColumn="0" w:noHBand="0" w:noVBand="1"/>
      </w:tblPr>
      <w:tblGrid>
        <w:gridCol w:w="1200"/>
        <w:gridCol w:w="4814"/>
        <w:gridCol w:w="2326"/>
      </w:tblGrid>
      <w:tr w:rsidR="00EB7F39" w:rsidRPr="004A72BE" w14:paraId="5C0017BF" w14:textId="77777777" w:rsidTr="00E91FA8">
        <w:trPr>
          <w:trHeight w:val="790"/>
          <w:jc w:val="center"/>
        </w:trPr>
        <w:tc>
          <w:tcPr>
            <w:tcW w:w="1200" w:type="dxa"/>
            <w:shd w:val="clear" w:color="000000" w:fill="C0C0C0"/>
            <w:vAlign w:val="center"/>
            <w:hideMark/>
          </w:tcPr>
          <w:p w14:paraId="497F5D72"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Lot No.</w:t>
            </w:r>
          </w:p>
        </w:tc>
        <w:tc>
          <w:tcPr>
            <w:tcW w:w="4814" w:type="dxa"/>
            <w:shd w:val="clear" w:color="000000" w:fill="C0C0C0"/>
            <w:vAlign w:val="center"/>
            <w:hideMark/>
          </w:tcPr>
          <w:p w14:paraId="3630CD9C"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Separate lot titles</w:t>
            </w:r>
          </w:p>
        </w:tc>
        <w:tc>
          <w:tcPr>
            <w:tcW w:w="2326" w:type="dxa"/>
            <w:vAlign w:val="center"/>
            <w:hideMark/>
          </w:tcPr>
          <w:p w14:paraId="094CA26E" w14:textId="77777777" w:rsidR="00EB7F39" w:rsidRPr="004A72BE" w:rsidRDefault="00EB7F39" w:rsidP="00A9370D">
            <w:pPr>
              <w:suppressAutoHyphens w:val="0"/>
              <w:jc w:val="center"/>
              <w:rPr>
                <w:rFonts w:ascii="Marianne" w:hAnsi="Marianne" w:cs="Calibri"/>
                <w:b/>
                <w:bCs/>
                <w:color w:val="000000"/>
                <w:sz w:val="20"/>
                <w:lang w:eastAsia="fr-FR"/>
              </w:rPr>
            </w:pPr>
            <w:r w:rsidRPr="004A72BE">
              <w:rPr>
                <w:rFonts w:ascii="Marianne" w:hAnsi="Marianne" w:cs="Calibri"/>
                <w:b/>
                <w:bCs/>
                <w:color w:val="000000"/>
                <w:sz w:val="20"/>
                <w:lang w:eastAsia="fr-FR"/>
              </w:rPr>
              <w:t>Maximum amounts in £ excluding VAT (including possible renewals)</w:t>
            </w:r>
          </w:p>
        </w:tc>
      </w:tr>
      <w:tr w:rsidR="00EB7F39" w:rsidRPr="004A72BE" w14:paraId="1828C29E" w14:textId="77777777" w:rsidTr="00E91FA8">
        <w:trPr>
          <w:trHeight w:val="530"/>
          <w:jc w:val="center"/>
        </w:trPr>
        <w:tc>
          <w:tcPr>
            <w:tcW w:w="1200" w:type="dxa"/>
            <w:vAlign w:val="center"/>
            <w:hideMark/>
          </w:tcPr>
          <w:p w14:paraId="0A9BE6A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w:t>
            </w:r>
          </w:p>
        </w:tc>
        <w:tc>
          <w:tcPr>
            <w:tcW w:w="4814" w:type="dxa"/>
            <w:vAlign w:val="center"/>
            <w:hideMark/>
          </w:tcPr>
          <w:p w14:paraId="19ECA6E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Solar VHF ≤ 0.2g for insects (e.g. </w:t>
            </w:r>
            <w:r w:rsidR="00AC3ECC" w:rsidRPr="004A72BE">
              <w:rPr>
                <w:rFonts w:ascii="Marianne" w:hAnsi="Marianne" w:cs="Calibri"/>
                <w:color w:val="000000"/>
                <w:sz w:val="20"/>
                <w:lang w:eastAsia="fr-FR"/>
              </w:rPr>
              <w:t xml:space="preserve">pests/beneficial </w:t>
            </w:r>
            <w:r w:rsidRPr="004A72BE">
              <w:rPr>
                <w:rFonts w:ascii="Marianne" w:hAnsi="Marianne" w:cs="Calibri"/>
                <w:color w:val="000000"/>
                <w:sz w:val="20"/>
                <w:lang w:eastAsia="fr-FR"/>
              </w:rPr>
              <w:t>insects)</w:t>
            </w:r>
          </w:p>
        </w:tc>
        <w:tc>
          <w:tcPr>
            <w:tcW w:w="2326" w:type="dxa"/>
            <w:vAlign w:val="center"/>
            <w:hideMark/>
          </w:tcPr>
          <w:p w14:paraId="26CCC185"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€80,000.00</w:t>
            </w:r>
          </w:p>
        </w:tc>
      </w:tr>
      <w:tr w:rsidR="00EB7F39" w:rsidRPr="004A72BE" w14:paraId="5746A73F" w14:textId="77777777" w:rsidTr="00E91FA8">
        <w:trPr>
          <w:trHeight w:val="300"/>
          <w:jc w:val="center"/>
        </w:trPr>
        <w:tc>
          <w:tcPr>
            <w:tcW w:w="1200" w:type="dxa"/>
            <w:vAlign w:val="center"/>
            <w:hideMark/>
          </w:tcPr>
          <w:p w14:paraId="6EBEDCD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w:t>
            </w:r>
          </w:p>
        </w:tc>
        <w:tc>
          <w:tcPr>
            <w:tcW w:w="4814" w:type="dxa"/>
            <w:vAlign w:val="center"/>
            <w:hideMark/>
          </w:tcPr>
          <w:p w14:paraId="2B2A51B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0.4g for bats</w:t>
            </w:r>
          </w:p>
        </w:tc>
        <w:tc>
          <w:tcPr>
            <w:tcW w:w="2326" w:type="dxa"/>
            <w:vAlign w:val="center"/>
            <w:hideMark/>
          </w:tcPr>
          <w:p w14:paraId="118C87E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44BAD1C8" w14:textId="77777777" w:rsidTr="00E91FA8">
        <w:trPr>
          <w:trHeight w:val="530"/>
          <w:jc w:val="center"/>
        </w:trPr>
        <w:tc>
          <w:tcPr>
            <w:tcW w:w="1200" w:type="dxa"/>
            <w:vAlign w:val="center"/>
            <w:hideMark/>
          </w:tcPr>
          <w:p w14:paraId="4C8AFF2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w:t>
            </w:r>
          </w:p>
        </w:tc>
        <w:tc>
          <w:tcPr>
            <w:tcW w:w="4814" w:type="dxa"/>
            <w:vAlign w:val="center"/>
            <w:hideMark/>
          </w:tcPr>
          <w:p w14:paraId="0B6BE1F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Battery-powered VHF &lt; 1.5g for passerines &lt; 50g (white-throated mockingbird, Réunion bulbul)</w:t>
            </w:r>
          </w:p>
        </w:tc>
        <w:tc>
          <w:tcPr>
            <w:tcW w:w="2326" w:type="dxa"/>
            <w:vAlign w:val="center"/>
            <w:hideMark/>
          </w:tcPr>
          <w:p w14:paraId="44C7EC2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w:t>
            </w:r>
          </w:p>
        </w:tc>
      </w:tr>
      <w:tr w:rsidR="00EB7F39" w:rsidRPr="004A72BE" w14:paraId="1BE1D7FA" w14:textId="77777777" w:rsidTr="00E91FA8">
        <w:trPr>
          <w:trHeight w:val="300"/>
          <w:jc w:val="center"/>
        </w:trPr>
        <w:tc>
          <w:tcPr>
            <w:tcW w:w="1200" w:type="dxa"/>
            <w:vAlign w:val="center"/>
            <w:hideMark/>
          </w:tcPr>
          <w:p w14:paraId="4E0EC20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w:t>
            </w:r>
          </w:p>
        </w:tc>
        <w:tc>
          <w:tcPr>
            <w:tcW w:w="4814" w:type="dxa"/>
            <w:vAlign w:val="center"/>
            <w:hideMark/>
          </w:tcPr>
          <w:p w14:paraId="2736F86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2g solar for Lagopède</w:t>
            </w:r>
          </w:p>
        </w:tc>
        <w:tc>
          <w:tcPr>
            <w:tcW w:w="2326" w:type="dxa"/>
            <w:vAlign w:val="center"/>
            <w:hideMark/>
          </w:tcPr>
          <w:p w14:paraId="02E4BAE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w:t>
            </w:r>
          </w:p>
        </w:tc>
      </w:tr>
      <w:tr w:rsidR="00EB7F39" w:rsidRPr="004A72BE" w14:paraId="1B4407CC" w14:textId="77777777" w:rsidTr="00E91FA8">
        <w:trPr>
          <w:trHeight w:val="530"/>
          <w:jc w:val="center"/>
        </w:trPr>
        <w:tc>
          <w:tcPr>
            <w:tcW w:w="1200" w:type="dxa"/>
            <w:vAlign w:val="center"/>
            <w:hideMark/>
          </w:tcPr>
          <w:p w14:paraId="422758E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lastRenderedPageBreak/>
              <w:t>5</w:t>
            </w:r>
          </w:p>
        </w:tc>
        <w:tc>
          <w:tcPr>
            <w:tcW w:w="4814" w:type="dxa"/>
            <w:vAlign w:val="center"/>
            <w:hideMark/>
          </w:tcPr>
          <w:p w14:paraId="7A8B7B6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Battery-powered VHF &lt; 3g for passerines &lt; 80g (starling)</w:t>
            </w:r>
          </w:p>
        </w:tc>
        <w:tc>
          <w:tcPr>
            <w:tcW w:w="2326" w:type="dxa"/>
            <w:vAlign w:val="center"/>
            <w:hideMark/>
          </w:tcPr>
          <w:p w14:paraId="5409E932" w14:textId="77777777" w:rsidR="00EB7F39" w:rsidRPr="004A72BE" w:rsidRDefault="00EB7F39" w:rsidP="00A9370D">
            <w:pPr>
              <w:suppressAutoHyphens w:val="0"/>
              <w:jc w:val="center"/>
              <w:rPr>
                <w:rFonts w:ascii="Marianne" w:hAnsi="Marianne" w:cs="Calibri"/>
                <w:sz w:val="20"/>
                <w:lang w:eastAsia="fr-FR"/>
              </w:rPr>
            </w:pPr>
            <w:r w:rsidRPr="008D5E9F">
              <w:rPr>
                <w:rFonts w:ascii="Marianne" w:hAnsi="Marianne" w:cs="Calibri"/>
                <w:sz w:val="20"/>
                <w:lang w:eastAsia="fr-FR"/>
              </w:rPr>
              <w:t>€</w:t>
            </w:r>
            <w:r w:rsidR="00C415AD" w:rsidRPr="008D5E9F">
              <w:rPr>
                <w:rFonts w:ascii="Marianne" w:hAnsi="Marianne" w:cs="Calibri"/>
                <w:sz w:val="20"/>
                <w:lang w:eastAsia="fr-FR"/>
              </w:rPr>
              <w:t>80</w:t>
            </w:r>
            <w:r w:rsidRPr="008D5E9F">
              <w:rPr>
                <w:rFonts w:ascii="Marianne" w:hAnsi="Marianne" w:cs="Calibri"/>
                <w:sz w:val="20"/>
                <w:lang w:eastAsia="fr-FR"/>
              </w:rPr>
              <w:t>,000</w:t>
            </w:r>
          </w:p>
        </w:tc>
      </w:tr>
      <w:tr w:rsidR="00EB7F39" w:rsidRPr="004A72BE" w14:paraId="30BA68A7" w14:textId="77777777" w:rsidTr="00E91FA8">
        <w:trPr>
          <w:trHeight w:val="300"/>
          <w:jc w:val="center"/>
        </w:trPr>
        <w:tc>
          <w:tcPr>
            <w:tcW w:w="1200" w:type="dxa"/>
            <w:vAlign w:val="center"/>
            <w:hideMark/>
          </w:tcPr>
          <w:p w14:paraId="1BEBCE6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6</w:t>
            </w:r>
          </w:p>
        </w:tc>
        <w:tc>
          <w:tcPr>
            <w:tcW w:w="4814" w:type="dxa"/>
            <w:vAlign w:val="center"/>
            <w:hideMark/>
          </w:tcPr>
          <w:p w14:paraId="405A7FE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for European mink</w:t>
            </w:r>
          </w:p>
        </w:tc>
        <w:tc>
          <w:tcPr>
            <w:tcW w:w="2326" w:type="dxa"/>
            <w:vAlign w:val="center"/>
            <w:hideMark/>
          </w:tcPr>
          <w:p w14:paraId="6AEA11D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€72,000</w:t>
            </w:r>
          </w:p>
        </w:tc>
      </w:tr>
      <w:tr w:rsidR="00EB7F39" w:rsidRPr="004A72BE" w14:paraId="3D320CE3" w14:textId="77777777" w:rsidTr="00E91FA8">
        <w:trPr>
          <w:trHeight w:val="530"/>
          <w:jc w:val="center"/>
        </w:trPr>
        <w:tc>
          <w:tcPr>
            <w:tcW w:w="1200" w:type="dxa"/>
            <w:vAlign w:val="center"/>
            <w:hideMark/>
          </w:tcPr>
          <w:p w14:paraId="7A4D8D8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7</w:t>
            </w:r>
          </w:p>
        </w:tc>
        <w:tc>
          <w:tcPr>
            <w:tcW w:w="4814" w:type="dxa"/>
            <w:vAlign w:val="center"/>
            <w:hideMark/>
          </w:tcPr>
          <w:p w14:paraId="0C3B837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collar transmitters &gt; 3 years old ≤ 20g for capercaillie</w:t>
            </w:r>
          </w:p>
        </w:tc>
        <w:tc>
          <w:tcPr>
            <w:tcW w:w="2326" w:type="dxa"/>
            <w:vAlign w:val="center"/>
            <w:hideMark/>
          </w:tcPr>
          <w:p w14:paraId="622EEC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6F107790" w14:textId="77777777" w:rsidTr="00E91FA8">
        <w:trPr>
          <w:trHeight w:val="300"/>
          <w:jc w:val="center"/>
        </w:trPr>
        <w:tc>
          <w:tcPr>
            <w:tcW w:w="1200" w:type="dxa"/>
            <w:vAlign w:val="center"/>
            <w:hideMark/>
          </w:tcPr>
          <w:p w14:paraId="442525C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8</w:t>
            </w:r>
          </w:p>
        </w:tc>
        <w:tc>
          <w:tcPr>
            <w:tcW w:w="4814" w:type="dxa"/>
            <w:vAlign w:val="center"/>
            <w:hideMark/>
          </w:tcPr>
          <w:p w14:paraId="6026F77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30g for mountain ungulates</w:t>
            </w:r>
          </w:p>
        </w:tc>
        <w:tc>
          <w:tcPr>
            <w:tcW w:w="2326" w:type="dxa"/>
            <w:vAlign w:val="center"/>
            <w:hideMark/>
          </w:tcPr>
          <w:p w14:paraId="51EF941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w:t>
            </w:r>
          </w:p>
        </w:tc>
      </w:tr>
      <w:tr w:rsidR="00EB7F39" w:rsidRPr="004A72BE" w14:paraId="2A7B5CC4" w14:textId="77777777" w:rsidTr="00E91FA8">
        <w:trPr>
          <w:trHeight w:val="300"/>
          <w:jc w:val="center"/>
        </w:trPr>
        <w:tc>
          <w:tcPr>
            <w:tcW w:w="1200" w:type="dxa"/>
            <w:vAlign w:val="center"/>
            <w:hideMark/>
          </w:tcPr>
          <w:p w14:paraId="65C7C74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9</w:t>
            </w:r>
          </w:p>
        </w:tc>
        <w:tc>
          <w:tcPr>
            <w:tcW w:w="4814" w:type="dxa"/>
            <w:vAlign w:val="center"/>
            <w:hideMark/>
          </w:tcPr>
          <w:p w14:paraId="3C349AE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50g for bears</w:t>
            </w:r>
          </w:p>
        </w:tc>
        <w:tc>
          <w:tcPr>
            <w:tcW w:w="2326" w:type="dxa"/>
            <w:vAlign w:val="center"/>
            <w:hideMark/>
          </w:tcPr>
          <w:p w14:paraId="49284F6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€32,000</w:t>
            </w:r>
          </w:p>
        </w:tc>
      </w:tr>
      <w:tr w:rsidR="00EB7F39" w:rsidRPr="004A72BE" w14:paraId="7CB661D8" w14:textId="77777777" w:rsidTr="00E91FA8">
        <w:trPr>
          <w:trHeight w:val="300"/>
          <w:jc w:val="center"/>
        </w:trPr>
        <w:tc>
          <w:tcPr>
            <w:tcW w:w="1200" w:type="dxa"/>
            <w:vAlign w:val="center"/>
            <w:hideMark/>
          </w:tcPr>
          <w:p w14:paraId="59A29B1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10</w:t>
            </w:r>
          </w:p>
        </w:tc>
        <w:tc>
          <w:tcPr>
            <w:tcW w:w="4814" w:type="dxa"/>
            <w:vAlign w:val="center"/>
            <w:hideMark/>
          </w:tcPr>
          <w:p w14:paraId="4E2419D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&lt; 60g for deer, roe deer</w:t>
            </w:r>
          </w:p>
        </w:tc>
        <w:tc>
          <w:tcPr>
            <w:tcW w:w="2326" w:type="dxa"/>
            <w:vAlign w:val="center"/>
            <w:hideMark/>
          </w:tcPr>
          <w:p w14:paraId="5A013E0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w:t>
            </w:r>
          </w:p>
        </w:tc>
      </w:tr>
      <w:tr w:rsidR="00EB7F39" w:rsidRPr="004A72BE" w14:paraId="0B20F931" w14:textId="77777777" w:rsidTr="00E91FA8">
        <w:trPr>
          <w:trHeight w:val="300"/>
          <w:jc w:val="center"/>
        </w:trPr>
        <w:tc>
          <w:tcPr>
            <w:tcW w:w="1200" w:type="dxa"/>
            <w:vAlign w:val="center"/>
            <w:hideMark/>
          </w:tcPr>
          <w:p w14:paraId="7BD4959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11</w:t>
            </w:r>
          </w:p>
        </w:tc>
        <w:tc>
          <w:tcPr>
            <w:tcW w:w="4814" w:type="dxa"/>
            <w:vAlign w:val="center"/>
            <w:hideMark/>
          </w:tcPr>
          <w:p w14:paraId="257C11C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 ARGOS ≤ 3g for turtle doves</w:t>
            </w:r>
          </w:p>
        </w:tc>
        <w:tc>
          <w:tcPr>
            <w:tcW w:w="2326" w:type="dxa"/>
            <w:vAlign w:val="center"/>
            <w:hideMark/>
          </w:tcPr>
          <w:p w14:paraId="23C30198"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€200,000</w:t>
            </w:r>
          </w:p>
        </w:tc>
      </w:tr>
      <w:tr w:rsidR="00EB7F39" w:rsidRPr="004A72BE" w14:paraId="7F0512F5" w14:textId="77777777" w:rsidTr="00E91FA8">
        <w:trPr>
          <w:trHeight w:val="300"/>
          <w:jc w:val="center"/>
        </w:trPr>
        <w:tc>
          <w:tcPr>
            <w:tcW w:w="1200" w:type="dxa"/>
            <w:vAlign w:val="center"/>
            <w:hideMark/>
          </w:tcPr>
          <w:p w14:paraId="0B047F88"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12</w:t>
            </w:r>
          </w:p>
        </w:tc>
        <w:tc>
          <w:tcPr>
            <w:tcW w:w="4814" w:type="dxa"/>
            <w:vAlign w:val="center"/>
            <w:hideMark/>
          </w:tcPr>
          <w:p w14:paraId="469D36C2"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GPS VHF ≤ 3.</w:t>
            </w:r>
            <w:r w:rsidR="00AC3ECC" w:rsidRPr="000A6D22">
              <w:rPr>
                <w:rFonts w:ascii="Marianne" w:hAnsi="Marianne" w:cs="Calibri"/>
                <w:color w:val="000000"/>
                <w:sz w:val="20"/>
                <w:lang w:eastAsia="fr-FR"/>
              </w:rPr>
              <w:t xml:space="preserve">5g for </w:t>
            </w:r>
            <w:r w:rsidRPr="000A6D22">
              <w:rPr>
                <w:rFonts w:ascii="Marianne" w:hAnsi="Marianne" w:cs="Calibri"/>
                <w:color w:val="000000"/>
                <w:sz w:val="20"/>
                <w:lang w:eastAsia="fr-FR"/>
              </w:rPr>
              <w:t>Starling and Thrush</w:t>
            </w:r>
          </w:p>
        </w:tc>
        <w:tc>
          <w:tcPr>
            <w:tcW w:w="2326" w:type="dxa"/>
            <w:vAlign w:val="center"/>
            <w:hideMark/>
          </w:tcPr>
          <w:p w14:paraId="184A8CB7"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€80,000</w:t>
            </w:r>
          </w:p>
        </w:tc>
      </w:tr>
      <w:tr w:rsidR="00EB7F39" w:rsidRPr="004A72BE" w14:paraId="270E505B" w14:textId="77777777" w:rsidTr="00E91FA8">
        <w:trPr>
          <w:trHeight w:val="530"/>
          <w:jc w:val="center"/>
        </w:trPr>
        <w:tc>
          <w:tcPr>
            <w:tcW w:w="1200" w:type="dxa"/>
            <w:vAlign w:val="center"/>
            <w:hideMark/>
          </w:tcPr>
          <w:p w14:paraId="00B52FFA"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13</w:t>
            </w:r>
          </w:p>
        </w:tc>
        <w:tc>
          <w:tcPr>
            <w:tcW w:w="4814" w:type="dxa"/>
            <w:vAlign w:val="center"/>
            <w:hideMark/>
          </w:tcPr>
          <w:p w14:paraId="41FE3DBF"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Solar-powered GSM GPS ≤</w:t>
            </w:r>
            <w:r>
              <w:rPr>
                <w:rFonts w:ascii="Marianne" w:hAnsi="Marianne" w:cs="Calibri"/>
                <w:color w:val="000000"/>
                <w:sz w:val="20"/>
                <w:lang w:eastAsia="fr-FR"/>
              </w:rPr>
              <w:t xml:space="preserve"> 3.5 </w:t>
            </w:r>
            <w:r w:rsidRPr="000A6D22">
              <w:rPr>
                <w:rFonts w:ascii="Marianne" w:hAnsi="Marianne" w:cs="Calibri"/>
                <w:color w:val="000000"/>
                <w:sz w:val="20"/>
                <w:lang w:eastAsia="fr-FR"/>
              </w:rPr>
              <w:t>g for waders and doves</w:t>
            </w:r>
          </w:p>
        </w:tc>
        <w:tc>
          <w:tcPr>
            <w:tcW w:w="2326" w:type="dxa"/>
            <w:vAlign w:val="center"/>
            <w:hideMark/>
          </w:tcPr>
          <w:p w14:paraId="51939D81"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€800,000</w:t>
            </w:r>
          </w:p>
        </w:tc>
      </w:tr>
      <w:tr w:rsidR="00EB7F39" w:rsidRPr="004A72BE" w14:paraId="7093BCCA" w14:textId="77777777" w:rsidTr="00E91FA8">
        <w:trPr>
          <w:trHeight w:val="300"/>
          <w:jc w:val="center"/>
        </w:trPr>
        <w:tc>
          <w:tcPr>
            <w:tcW w:w="1200" w:type="dxa"/>
            <w:vAlign w:val="center"/>
            <w:hideMark/>
          </w:tcPr>
          <w:p w14:paraId="6B2D7B8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14</w:t>
            </w:r>
          </w:p>
        </w:tc>
        <w:tc>
          <w:tcPr>
            <w:tcW w:w="4814" w:type="dxa"/>
            <w:vAlign w:val="center"/>
            <w:hideMark/>
          </w:tcPr>
          <w:p w14:paraId="4AE8433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for Eurasian jays</w:t>
            </w:r>
          </w:p>
        </w:tc>
        <w:tc>
          <w:tcPr>
            <w:tcW w:w="2326" w:type="dxa"/>
            <w:vAlign w:val="center"/>
            <w:hideMark/>
          </w:tcPr>
          <w:p w14:paraId="4B6804FA"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7508CFAF" w14:textId="77777777" w:rsidTr="00E91FA8">
        <w:trPr>
          <w:trHeight w:val="530"/>
          <w:jc w:val="center"/>
        </w:trPr>
        <w:tc>
          <w:tcPr>
            <w:tcW w:w="1200" w:type="dxa"/>
            <w:vAlign w:val="center"/>
            <w:hideMark/>
          </w:tcPr>
          <w:p w14:paraId="6EBE86A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15</w:t>
            </w:r>
          </w:p>
        </w:tc>
        <w:tc>
          <w:tcPr>
            <w:tcW w:w="4814" w:type="dxa"/>
            <w:vAlign w:val="center"/>
            <w:hideMark/>
          </w:tcPr>
          <w:p w14:paraId="1E404C1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≤6.5 g for rock ptarmigan, waders</w:t>
            </w:r>
          </w:p>
        </w:tc>
        <w:tc>
          <w:tcPr>
            <w:tcW w:w="2326" w:type="dxa"/>
            <w:vAlign w:val="center"/>
            <w:hideMark/>
          </w:tcPr>
          <w:p w14:paraId="23B5158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€760,000</w:t>
            </w:r>
          </w:p>
        </w:tc>
      </w:tr>
      <w:tr w:rsidR="00EB7F39" w:rsidRPr="004A72BE" w14:paraId="725316C2" w14:textId="77777777" w:rsidTr="00E91FA8">
        <w:trPr>
          <w:trHeight w:val="530"/>
          <w:jc w:val="center"/>
        </w:trPr>
        <w:tc>
          <w:tcPr>
            <w:tcW w:w="1200" w:type="dxa"/>
            <w:vAlign w:val="center"/>
            <w:hideMark/>
          </w:tcPr>
          <w:p w14:paraId="6E146A6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16</w:t>
            </w:r>
          </w:p>
        </w:tc>
        <w:tc>
          <w:tcPr>
            <w:tcW w:w="4814" w:type="dxa"/>
            <w:vAlign w:val="center"/>
            <w:hideMark/>
          </w:tcPr>
          <w:p w14:paraId="2041E42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VHF GPS ≤ 8 g for medium-sized land birds, including grey partridge</w:t>
            </w:r>
          </w:p>
        </w:tc>
        <w:tc>
          <w:tcPr>
            <w:tcW w:w="2326" w:type="dxa"/>
            <w:vAlign w:val="center"/>
            <w:hideMark/>
          </w:tcPr>
          <w:p w14:paraId="1ADB839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€120,000</w:t>
            </w:r>
          </w:p>
        </w:tc>
      </w:tr>
      <w:tr w:rsidR="00EB7F39" w:rsidRPr="004A72BE" w14:paraId="417D3203" w14:textId="77777777" w:rsidTr="00E91FA8">
        <w:trPr>
          <w:trHeight w:val="300"/>
          <w:jc w:val="center"/>
        </w:trPr>
        <w:tc>
          <w:tcPr>
            <w:tcW w:w="1200" w:type="dxa"/>
            <w:vAlign w:val="center"/>
            <w:hideMark/>
          </w:tcPr>
          <w:p w14:paraId="789CFC7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17</w:t>
            </w:r>
          </w:p>
        </w:tc>
        <w:tc>
          <w:tcPr>
            <w:tcW w:w="4814" w:type="dxa"/>
            <w:vAlign w:val="center"/>
            <w:hideMark/>
          </w:tcPr>
          <w:p w14:paraId="398D97E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 8</w:t>
            </w:r>
            <w:r>
              <w:rPr>
                <w:rFonts w:ascii="Marianne" w:hAnsi="Marianne" w:cs="Calibri"/>
                <w:color w:val="000000"/>
                <w:sz w:val="20"/>
                <w:lang w:eastAsia="fr-FR"/>
              </w:rPr>
              <w:t xml:space="preserve">.5 </w:t>
            </w:r>
            <w:r w:rsidRPr="004A72BE">
              <w:rPr>
                <w:rFonts w:ascii="Marianne" w:hAnsi="Marianne" w:cs="Calibri"/>
                <w:color w:val="000000"/>
                <w:sz w:val="20"/>
                <w:lang w:eastAsia="fr-FR"/>
              </w:rPr>
              <w:t>g for rock ptarmigan</w:t>
            </w:r>
          </w:p>
        </w:tc>
        <w:tc>
          <w:tcPr>
            <w:tcW w:w="2326" w:type="dxa"/>
            <w:vAlign w:val="center"/>
            <w:hideMark/>
          </w:tcPr>
          <w:p w14:paraId="08084CF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€320,000</w:t>
            </w:r>
          </w:p>
        </w:tc>
      </w:tr>
      <w:tr w:rsidR="00EB7F39" w:rsidRPr="004A72BE" w14:paraId="04F09F3F" w14:textId="77777777" w:rsidTr="00E91FA8">
        <w:trPr>
          <w:trHeight w:val="300"/>
          <w:jc w:val="center"/>
        </w:trPr>
        <w:tc>
          <w:tcPr>
            <w:tcW w:w="1200" w:type="dxa"/>
            <w:vAlign w:val="center"/>
            <w:hideMark/>
          </w:tcPr>
          <w:p w14:paraId="7AF4833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18</w:t>
            </w:r>
          </w:p>
        </w:tc>
        <w:tc>
          <w:tcPr>
            <w:tcW w:w="4814" w:type="dxa"/>
            <w:vAlign w:val="center"/>
            <w:hideMark/>
          </w:tcPr>
          <w:p w14:paraId="115AC4E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VHF/UHF GPS ≤8.5 for rock ptarmigan</w:t>
            </w:r>
          </w:p>
        </w:tc>
        <w:tc>
          <w:tcPr>
            <w:tcW w:w="2326" w:type="dxa"/>
            <w:vAlign w:val="center"/>
            <w:hideMark/>
          </w:tcPr>
          <w:p w14:paraId="624179F5"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€120,000</w:t>
            </w:r>
          </w:p>
        </w:tc>
      </w:tr>
      <w:tr w:rsidR="00EB7F39" w:rsidRPr="004A72BE" w14:paraId="1C88AE22" w14:textId="77777777" w:rsidTr="00E91FA8">
        <w:trPr>
          <w:trHeight w:val="530"/>
          <w:jc w:val="center"/>
        </w:trPr>
        <w:tc>
          <w:tcPr>
            <w:tcW w:w="1200" w:type="dxa"/>
            <w:vAlign w:val="center"/>
            <w:hideMark/>
          </w:tcPr>
          <w:p w14:paraId="1E19F54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19</w:t>
            </w:r>
          </w:p>
        </w:tc>
        <w:tc>
          <w:tcPr>
            <w:tcW w:w="4814" w:type="dxa"/>
            <w:vAlign w:val="center"/>
            <w:hideMark/>
          </w:tcPr>
          <w:p w14:paraId="64E4546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≤9.5g for teal, ptarmigan</w:t>
            </w:r>
            <w:r>
              <w:rPr>
                <w:rFonts w:ascii="Marianne" w:hAnsi="Marianne" w:cs="Calibri"/>
                <w:color w:val="000000"/>
                <w:sz w:val="20"/>
                <w:lang w:eastAsia="fr-FR"/>
              </w:rPr>
              <w:t>, woodcock</w:t>
            </w:r>
          </w:p>
        </w:tc>
        <w:tc>
          <w:tcPr>
            <w:tcW w:w="2326" w:type="dxa"/>
            <w:vAlign w:val="center"/>
            <w:hideMark/>
          </w:tcPr>
          <w:p w14:paraId="2686CD8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€800,000</w:t>
            </w:r>
          </w:p>
        </w:tc>
      </w:tr>
      <w:tr w:rsidR="00EB7F39" w:rsidRPr="004A72BE" w14:paraId="6D597EBB" w14:textId="77777777" w:rsidTr="00E91FA8">
        <w:trPr>
          <w:trHeight w:val="530"/>
          <w:jc w:val="center"/>
        </w:trPr>
        <w:tc>
          <w:tcPr>
            <w:tcW w:w="1200" w:type="dxa"/>
            <w:vAlign w:val="center"/>
            <w:hideMark/>
          </w:tcPr>
          <w:p w14:paraId="428D174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20</w:t>
            </w:r>
          </w:p>
        </w:tc>
        <w:tc>
          <w:tcPr>
            <w:tcW w:w="4814" w:type="dxa"/>
            <w:vAlign w:val="center"/>
            <w:hideMark/>
          </w:tcPr>
          <w:p w14:paraId="39C20EB3" w14:textId="77777777" w:rsidR="00EB7F39" w:rsidRPr="004A72BE" w:rsidRDefault="00EB7F39" w:rsidP="00A9370D">
            <w:pPr>
              <w:suppressAutoHyphens w:val="0"/>
              <w:jc w:val="center"/>
              <w:rPr>
                <w:rFonts w:ascii="Marianne" w:hAnsi="Marianne" w:cs="Calibri"/>
                <w:color w:val="000000"/>
                <w:sz w:val="20"/>
                <w:lang w:eastAsia="fr-FR"/>
              </w:rPr>
            </w:pPr>
            <w:r>
              <w:rPr>
                <w:rFonts w:ascii="Marianne" w:hAnsi="Marianne" w:cs="Calibri"/>
                <w:color w:val="000000"/>
                <w:sz w:val="20"/>
                <w:lang w:eastAsia="fr-FR"/>
              </w:rPr>
              <w:t xml:space="preserve">Mandatory </w:t>
            </w:r>
            <w:r w:rsidRPr="004A72BE">
              <w:rPr>
                <w:rFonts w:ascii="Marianne" w:hAnsi="Marianne" w:cs="Calibri"/>
                <w:color w:val="000000"/>
                <w:sz w:val="20"/>
                <w:lang w:eastAsia="fr-FR"/>
              </w:rPr>
              <w:t>GPS GSM and solar-powered VHF/UHF &lt;10g for rock ptarmigan</w:t>
            </w:r>
          </w:p>
        </w:tc>
        <w:tc>
          <w:tcPr>
            <w:tcW w:w="2326" w:type="dxa"/>
            <w:vAlign w:val="center"/>
            <w:hideMark/>
          </w:tcPr>
          <w:p w14:paraId="64BACD0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€200,000</w:t>
            </w:r>
          </w:p>
        </w:tc>
      </w:tr>
      <w:tr w:rsidR="00EB7F39" w:rsidRPr="004A72BE" w14:paraId="7ADB59B1" w14:textId="77777777" w:rsidTr="00E91FA8">
        <w:trPr>
          <w:trHeight w:val="530"/>
          <w:jc w:val="center"/>
        </w:trPr>
        <w:tc>
          <w:tcPr>
            <w:tcW w:w="1200" w:type="dxa"/>
            <w:vAlign w:val="center"/>
            <w:hideMark/>
          </w:tcPr>
          <w:p w14:paraId="1D5FB45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21</w:t>
            </w:r>
          </w:p>
        </w:tc>
        <w:tc>
          <w:tcPr>
            <w:tcW w:w="4814" w:type="dxa"/>
            <w:vAlign w:val="center"/>
            <w:hideMark/>
          </w:tcPr>
          <w:p w14:paraId="7B95159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UHF GPS with raw data ≤ 10g for rock ptarmigan</w:t>
            </w:r>
          </w:p>
        </w:tc>
        <w:tc>
          <w:tcPr>
            <w:tcW w:w="2326" w:type="dxa"/>
            <w:vAlign w:val="center"/>
            <w:hideMark/>
          </w:tcPr>
          <w:p w14:paraId="216A01FF"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19737FAB" w14:textId="77777777" w:rsidTr="00E91FA8">
        <w:trPr>
          <w:trHeight w:val="530"/>
          <w:jc w:val="center"/>
        </w:trPr>
        <w:tc>
          <w:tcPr>
            <w:tcW w:w="1200" w:type="dxa"/>
            <w:vAlign w:val="center"/>
            <w:hideMark/>
          </w:tcPr>
          <w:p w14:paraId="4C0CD522"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22</w:t>
            </w:r>
          </w:p>
        </w:tc>
        <w:tc>
          <w:tcPr>
            <w:tcW w:w="4814" w:type="dxa"/>
            <w:vAlign w:val="center"/>
            <w:hideMark/>
          </w:tcPr>
          <w:p w14:paraId="235960A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Rechargeable VHF UHF GPS ≤</w:t>
            </w:r>
            <w:r>
              <w:rPr>
                <w:rFonts w:ascii="Marianne" w:hAnsi="Marianne" w:cs="Calibri"/>
                <w:color w:val="000000"/>
                <w:sz w:val="20"/>
                <w:lang w:eastAsia="fr-FR"/>
              </w:rPr>
              <w:t xml:space="preserve"> 9.</w:t>
            </w:r>
            <w:r w:rsidRPr="004A72BE">
              <w:rPr>
                <w:rFonts w:ascii="Marianne" w:hAnsi="Marianne" w:cs="Calibri"/>
                <w:color w:val="000000"/>
                <w:sz w:val="20"/>
                <w:lang w:eastAsia="fr-FR"/>
              </w:rPr>
              <w:t>5g for woodcock, hazel grouse</w:t>
            </w:r>
            <w:r>
              <w:rPr>
                <w:rFonts w:ascii="Marianne" w:hAnsi="Marianne" w:cs="Calibri"/>
                <w:color w:val="000000"/>
                <w:sz w:val="20"/>
                <w:lang w:eastAsia="fr-FR"/>
              </w:rPr>
              <w:t>, black woodpecker</w:t>
            </w:r>
          </w:p>
        </w:tc>
        <w:tc>
          <w:tcPr>
            <w:tcW w:w="2326" w:type="dxa"/>
            <w:vAlign w:val="center"/>
            <w:hideMark/>
          </w:tcPr>
          <w:p w14:paraId="36DEB93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€100,000</w:t>
            </w:r>
          </w:p>
        </w:tc>
      </w:tr>
      <w:tr w:rsidR="00EB7F39" w:rsidRPr="004A72BE" w14:paraId="0232F3B5" w14:textId="77777777" w:rsidTr="00E91FA8">
        <w:trPr>
          <w:trHeight w:val="530"/>
          <w:jc w:val="center"/>
        </w:trPr>
        <w:tc>
          <w:tcPr>
            <w:tcW w:w="1200" w:type="dxa"/>
            <w:vAlign w:val="center"/>
            <w:hideMark/>
          </w:tcPr>
          <w:p w14:paraId="7EF5880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23</w:t>
            </w:r>
          </w:p>
        </w:tc>
        <w:tc>
          <w:tcPr>
            <w:tcW w:w="4814" w:type="dxa"/>
            <w:vAlign w:val="center"/>
            <w:hideMark/>
          </w:tcPr>
          <w:p w14:paraId="2C715F1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Rechargeable mains-powered VHF GPS ≤ 8g for black woodpecker, woodcock</w:t>
            </w:r>
          </w:p>
        </w:tc>
        <w:tc>
          <w:tcPr>
            <w:tcW w:w="2326" w:type="dxa"/>
            <w:vAlign w:val="center"/>
            <w:hideMark/>
          </w:tcPr>
          <w:p w14:paraId="145B009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€600,000</w:t>
            </w:r>
          </w:p>
        </w:tc>
      </w:tr>
      <w:tr w:rsidR="00EB7F39" w:rsidRPr="004A72BE" w14:paraId="6E4C1D1C" w14:textId="77777777" w:rsidTr="00E91FA8">
        <w:trPr>
          <w:trHeight w:val="790"/>
          <w:jc w:val="center"/>
        </w:trPr>
        <w:tc>
          <w:tcPr>
            <w:tcW w:w="1200" w:type="dxa"/>
            <w:vAlign w:val="center"/>
            <w:hideMark/>
          </w:tcPr>
          <w:p w14:paraId="77BC1F7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24</w:t>
            </w:r>
          </w:p>
        </w:tc>
        <w:tc>
          <w:tcPr>
            <w:tcW w:w="4814" w:type="dxa"/>
            <w:vAlign w:val="center"/>
            <w:hideMark/>
          </w:tcPr>
          <w:p w14:paraId="0710520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with raw data ≤ 10g for rock ptarmigan, red-legged partridge, wood pigeon</w:t>
            </w:r>
          </w:p>
        </w:tc>
        <w:tc>
          <w:tcPr>
            <w:tcW w:w="2326" w:type="dxa"/>
            <w:vAlign w:val="center"/>
            <w:hideMark/>
          </w:tcPr>
          <w:p w14:paraId="1828BFA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58919AE2" w14:textId="77777777" w:rsidTr="00E91FA8">
        <w:trPr>
          <w:trHeight w:val="530"/>
          <w:jc w:val="center"/>
        </w:trPr>
        <w:tc>
          <w:tcPr>
            <w:tcW w:w="1200" w:type="dxa"/>
            <w:vAlign w:val="center"/>
            <w:hideMark/>
          </w:tcPr>
          <w:p w14:paraId="7905C00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25</w:t>
            </w:r>
          </w:p>
        </w:tc>
        <w:tc>
          <w:tcPr>
            <w:tcW w:w="4814" w:type="dxa"/>
            <w:vAlign w:val="center"/>
            <w:hideMark/>
          </w:tcPr>
          <w:p w14:paraId="6CA45B9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 12g for curlews, pintails</w:t>
            </w:r>
            <w:r>
              <w:rPr>
                <w:rFonts w:ascii="Marianne" w:hAnsi="Marianne" w:cs="Calibri"/>
                <w:color w:val="000000"/>
                <w:sz w:val="20"/>
                <w:lang w:eastAsia="fr-FR"/>
              </w:rPr>
              <w:t>, corvids</w:t>
            </w:r>
          </w:p>
        </w:tc>
        <w:tc>
          <w:tcPr>
            <w:tcW w:w="2326" w:type="dxa"/>
            <w:vAlign w:val="center"/>
            <w:hideMark/>
          </w:tcPr>
          <w:p w14:paraId="785B106A"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€200,000</w:t>
            </w:r>
          </w:p>
        </w:tc>
      </w:tr>
      <w:tr w:rsidR="00EB7F39" w:rsidRPr="004A72BE" w14:paraId="176F3826" w14:textId="77777777" w:rsidTr="00E91FA8">
        <w:trPr>
          <w:trHeight w:val="300"/>
          <w:jc w:val="center"/>
        </w:trPr>
        <w:tc>
          <w:tcPr>
            <w:tcW w:w="1200" w:type="dxa"/>
            <w:vAlign w:val="center"/>
            <w:hideMark/>
          </w:tcPr>
          <w:p w14:paraId="64EFAAF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26</w:t>
            </w:r>
          </w:p>
        </w:tc>
        <w:tc>
          <w:tcPr>
            <w:tcW w:w="4814" w:type="dxa"/>
            <w:vAlign w:val="center"/>
            <w:hideMark/>
          </w:tcPr>
          <w:p w14:paraId="597F9269"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 17g for pintail ducks</w:t>
            </w:r>
          </w:p>
        </w:tc>
        <w:tc>
          <w:tcPr>
            <w:tcW w:w="2326" w:type="dxa"/>
            <w:vAlign w:val="center"/>
            <w:hideMark/>
          </w:tcPr>
          <w:p w14:paraId="0E20B29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€280,000</w:t>
            </w:r>
          </w:p>
        </w:tc>
      </w:tr>
      <w:tr w:rsidR="00EB7F39" w:rsidRPr="000A6D22" w14:paraId="4365F22D" w14:textId="77777777" w:rsidTr="00E91FA8">
        <w:trPr>
          <w:trHeight w:val="300"/>
          <w:jc w:val="center"/>
        </w:trPr>
        <w:tc>
          <w:tcPr>
            <w:tcW w:w="1200" w:type="dxa"/>
            <w:vAlign w:val="center"/>
            <w:hideMark/>
          </w:tcPr>
          <w:p w14:paraId="20C9CA9F"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27</w:t>
            </w:r>
          </w:p>
        </w:tc>
        <w:tc>
          <w:tcPr>
            <w:tcW w:w="4814" w:type="dxa"/>
            <w:vAlign w:val="center"/>
            <w:hideMark/>
          </w:tcPr>
          <w:p w14:paraId="786EEDCE"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Solar-powered GSM GPS acc ≤ 13g for ducks</w:t>
            </w:r>
          </w:p>
        </w:tc>
        <w:tc>
          <w:tcPr>
            <w:tcW w:w="2326" w:type="dxa"/>
            <w:vAlign w:val="center"/>
            <w:hideMark/>
          </w:tcPr>
          <w:p w14:paraId="52A5F2F1" w14:textId="77777777" w:rsidR="00EB7F39" w:rsidRPr="000A6D22"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w:t>
            </w:r>
            <w:r>
              <w:rPr>
                <w:rFonts w:ascii="Marianne" w:hAnsi="Marianne" w:cs="Calibri"/>
                <w:sz w:val="20"/>
                <w:lang w:eastAsia="fr-FR"/>
              </w:rPr>
              <w:t>320</w:t>
            </w:r>
            <w:r w:rsidRPr="000A6D22">
              <w:rPr>
                <w:rFonts w:ascii="Marianne" w:hAnsi="Marianne" w:cs="Calibri"/>
                <w:sz w:val="20"/>
                <w:lang w:eastAsia="fr-FR"/>
              </w:rPr>
              <w:t>,000</w:t>
            </w:r>
          </w:p>
        </w:tc>
      </w:tr>
      <w:tr w:rsidR="00EB7F39" w:rsidRPr="004A72BE" w14:paraId="2F6CFFFF" w14:textId="77777777" w:rsidTr="00E91FA8">
        <w:trPr>
          <w:trHeight w:val="300"/>
          <w:jc w:val="center"/>
        </w:trPr>
        <w:tc>
          <w:tcPr>
            <w:tcW w:w="1200" w:type="dxa"/>
            <w:vAlign w:val="center"/>
            <w:hideMark/>
          </w:tcPr>
          <w:p w14:paraId="39086E08"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28</w:t>
            </w:r>
          </w:p>
        </w:tc>
        <w:tc>
          <w:tcPr>
            <w:tcW w:w="4814" w:type="dxa"/>
            <w:vAlign w:val="center"/>
            <w:hideMark/>
          </w:tcPr>
          <w:p w14:paraId="1371FFE7" w14:textId="77777777" w:rsidR="00EB7F39" w:rsidRPr="000A6D22" w:rsidRDefault="00EB7F39" w:rsidP="00A9370D">
            <w:pPr>
              <w:suppressAutoHyphens w:val="0"/>
              <w:jc w:val="center"/>
              <w:rPr>
                <w:rFonts w:ascii="Marianne" w:hAnsi="Marianne" w:cs="Calibri"/>
                <w:color w:val="000000"/>
                <w:sz w:val="20"/>
                <w:lang w:eastAsia="fr-FR"/>
              </w:rPr>
            </w:pPr>
            <w:r w:rsidRPr="000A6D22">
              <w:rPr>
                <w:rFonts w:ascii="Marianne" w:hAnsi="Marianne" w:cs="Calibri"/>
                <w:color w:val="000000"/>
                <w:sz w:val="20"/>
                <w:lang w:eastAsia="fr-FR"/>
              </w:rPr>
              <w:t xml:space="preserve">UHF GPS acc. ≤ 45g for </w:t>
            </w:r>
            <w:r>
              <w:rPr>
                <w:rFonts w:ascii="Marianne" w:hAnsi="Marianne" w:cs="Calibri"/>
                <w:color w:val="000000"/>
                <w:sz w:val="20"/>
                <w:lang w:eastAsia="fr-FR"/>
              </w:rPr>
              <w:t>capercaillies</w:t>
            </w:r>
          </w:p>
        </w:tc>
        <w:tc>
          <w:tcPr>
            <w:tcW w:w="2326" w:type="dxa"/>
            <w:vAlign w:val="center"/>
            <w:hideMark/>
          </w:tcPr>
          <w:p w14:paraId="1772EFFA" w14:textId="77777777" w:rsidR="00EB7F39" w:rsidRPr="004A72BE" w:rsidRDefault="00EB7F39" w:rsidP="00A9370D">
            <w:pPr>
              <w:suppressAutoHyphens w:val="0"/>
              <w:jc w:val="center"/>
              <w:rPr>
                <w:rFonts w:ascii="Marianne" w:hAnsi="Marianne" w:cs="Calibri"/>
                <w:sz w:val="20"/>
                <w:lang w:eastAsia="fr-FR"/>
              </w:rPr>
            </w:pPr>
            <w:r w:rsidRPr="000A6D22">
              <w:rPr>
                <w:rFonts w:ascii="Marianne" w:hAnsi="Marianne" w:cs="Calibri"/>
                <w:sz w:val="20"/>
                <w:lang w:eastAsia="fr-FR"/>
              </w:rPr>
              <w:t>€360,000</w:t>
            </w:r>
          </w:p>
        </w:tc>
      </w:tr>
      <w:tr w:rsidR="00EB7F39" w:rsidRPr="004A72BE" w14:paraId="1056F709" w14:textId="77777777" w:rsidTr="00E91FA8">
        <w:trPr>
          <w:trHeight w:val="300"/>
          <w:jc w:val="center"/>
        </w:trPr>
        <w:tc>
          <w:tcPr>
            <w:tcW w:w="1200" w:type="dxa"/>
            <w:vAlign w:val="center"/>
            <w:hideMark/>
          </w:tcPr>
          <w:p w14:paraId="03A599A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29</w:t>
            </w:r>
          </w:p>
        </w:tc>
        <w:tc>
          <w:tcPr>
            <w:tcW w:w="4814" w:type="dxa"/>
            <w:vAlign w:val="center"/>
            <w:hideMark/>
          </w:tcPr>
          <w:p w14:paraId="03036D9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26g for Canada geese</w:t>
            </w:r>
          </w:p>
        </w:tc>
        <w:tc>
          <w:tcPr>
            <w:tcW w:w="2326" w:type="dxa"/>
            <w:vAlign w:val="center"/>
            <w:hideMark/>
          </w:tcPr>
          <w:p w14:paraId="3590D563"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€160,000</w:t>
            </w:r>
          </w:p>
        </w:tc>
      </w:tr>
      <w:tr w:rsidR="00EB7F39" w:rsidRPr="004A72BE" w14:paraId="5C4EB031" w14:textId="77777777" w:rsidTr="00E91FA8">
        <w:trPr>
          <w:trHeight w:val="530"/>
          <w:jc w:val="center"/>
        </w:trPr>
        <w:tc>
          <w:tcPr>
            <w:tcW w:w="1200" w:type="dxa"/>
            <w:vAlign w:val="center"/>
            <w:hideMark/>
          </w:tcPr>
          <w:p w14:paraId="734FC3F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30</w:t>
            </w:r>
          </w:p>
        </w:tc>
        <w:tc>
          <w:tcPr>
            <w:tcW w:w="4814" w:type="dxa"/>
            <w:vAlign w:val="center"/>
            <w:hideMark/>
          </w:tcPr>
          <w:p w14:paraId="561F028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GSM GPS ≤ 50g for griffon vultures and large scavenging birds of prey in the Pyrenees</w:t>
            </w:r>
          </w:p>
        </w:tc>
        <w:tc>
          <w:tcPr>
            <w:tcW w:w="2326" w:type="dxa"/>
            <w:vAlign w:val="center"/>
            <w:hideMark/>
          </w:tcPr>
          <w:p w14:paraId="7EB0B64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€160,000</w:t>
            </w:r>
          </w:p>
        </w:tc>
      </w:tr>
      <w:tr w:rsidR="00EB7F39" w:rsidRPr="004A72BE" w14:paraId="42285B53" w14:textId="77777777" w:rsidTr="00E91FA8">
        <w:trPr>
          <w:trHeight w:val="300"/>
          <w:jc w:val="center"/>
        </w:trPr>
        <w:tc>
          <w:tcPr>
            <w:tcW w:w="1200" w:type="dxa"/>
            <w:vAlign w:val="center"/>
            <w:hideMark/>
          </w:tcPr>
          <w:p w14:paraId="51CA2A5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31</w:t>
            </w:r>
          </w:p>
        </w:tc>
        <w:tc>
          <w:tcPr>
            <w:tcW w:w="4814" w:type="dxa"/>
            <w:vAlign w:val="center"/>
            <w:hideMark/>
          </w:tcPr>
          <w:p w14:paraId="53C6D33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GPS ≤ 1.5g for bats</w:t>
            </w:r>
          </w:p>
        </w:tc>
        <w:tc>
          <w:tcPr>
            <w:tcW w:w="2326" w:type="dxa"/>
            <w:vAlign w:val="center"/>
            <w:hideMark/>
          </w:tcPr>
          <w:p w14:paraId="0DA305F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€360,000</w:t>
            </w:r>
          </w:p>
        </w:tc>
      </w:tr>
      <w:tr w:rsidR="00EB7F39" w:rsidRPr="004A72BE" w14:paraId="0900E6F1" w14:textId="77777777" w:rsidTr="00E91FA8">
        <w:trPr>
          <w:trHeight w:val="300"/>
          <w:jc w:val="center"/>
        </w:trPr>
        <w:tc>
          <w:tcPr>
            <w:tcW w:w="1200" w:type="dxa"/>
            <w:vAlign w:val="center"/>
            <w:hideMark/>
          </w:tcPr>
          <w:p w14:paraId="2144586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32</w:t>
            </w:r>
          </w:p>
        </w:tc>
        <w:tc>
          <w:tcPr>
            <w:tcW w:w="4814" w:type="dxa"/>
            <w:vAlign w:val="center"/>
            <w:hideMark/>
          </w:tcPr>
          <w:p w14:paraId="55FFDAF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GPS ≤ 3.5g for bats</w:t>
            </w:r>
          </w:p>
        </w:tc>
        <w:tc>
          <w:tcPr>
            <w:tcW w:w="2326" w:type="dxa"/>
            <w:vAlign w:val="center"/>
            <w:hideMark/>
          </w:tcPr>
          <w:p w14:paraId="5380A32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€360,000</w:t>
            </w:r>
          </w:p>
        </w:tc>
      </w:tr>
      <w:tr w:rsidR="00EB7F39" w:rsidRPr="004A72BE" w14:paraId="00848BDD" w14:textId="77777777" w:rsidTr="00E91FA8">
        <w:trPr>
          <w:trHeight w:val="300"/>
          <w:jc w:val="center"/>
        </w:trPr>
        <w:tc>
          <w:tcPr>
            <w:tcW w:w="1200" w:type="dxa"/>
            <w:vAlign w:val="center"/>
            <w:hideMark/>
          </w:tcPr>
          <w:p w14:paraId="02A86D1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33</w:t>
            </w:r>
          </w:p>
        </w:tc>
        <w:tc>
          <w:tcPr>
            <w:tcW w:w="4814" w:type="dxa"/>
            <w:vAlign w:val="center"/>
            <w:hideMark/>
          </w:tcPr>
          <w:p w14:paraId="126EC8E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GPS VHF for squirrels, brown rats, black rats </w:t>
            </w:r>
            <w:r w:rsidR="00E91FA8" w:rsidRPr="00E91FA8">
              <w:rPr>
                <w:rFonts w:ascii="Marianne" w:hAnsi="Marianne" w:cs="Calibri"/>
                <w:color w:val="000000"/>
                <w:sz w:val="20"/>
                <w:lang w:eastAsia="fr-FR"/>
              </w:rPr>
              <w:t>≤7g</w:t>
            </w:r>
          </w:p>
        </w:tc>
        <w:tc>
          <w:tcPr>
            <w:tcW w:w="2326" w:type="dxa"/>
            <w:vAlign w:val="center"/>
            <w:hideMark/>
          </w:tcPr>
          <w:p w14:paraId="3F1E17D1"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€180,000.00</w:t>
            </w:r>
          </w:p>
        </w:tc>
      </w:tr>
      <w:tr w:rsidR="00EB7F39" w:rsidRPr="004A72BE" w14:paraId="3DB5F1C3" w14:textId="77777777" w:rsidTr="00E91FA8">
        <w:trPr>
          <w:trHeight w:val="300"/>
          <w:jc w:val="center"/>
        </w:trPr>
        <w:tc>
          <w:tcPr>
            <w:tcW w:w="1200" w:type="dxa"/>
            <w:vAlign w:val="center"/>
            <w:hideMark/>
          </w:tcPr>
          <w:p w14:paraId="77F6561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34</w:t>
            </w:r>
          </w:p>
        </w:tc>
        <w:tc>
          <w:tcPr>
            <w:tcW w:w="4814" w:type="dxa"/>
            <w:vAlign w:val="center"/>
            <w:hideMark/>
          </w:tcPr>
          <w:p w14:paraId="4051315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VHF GPS for squirrels, brown rats, black rats </w:t>
            </w:r>
            <w:r w:rsidR="00E91FA8" w:rsidRPr="004A72BE">
              <w:rPr>
                <w:rFonts w:ascii="Marianne" w:hAnsi="Marianne" w:cs="Calibri"/>
                <w:color w:val="000000"/>
                <w:sz w:val="20"/>
                <w:lang w:eastAsia="fr-FR"/>
              </w:rPr>
              <w:t>≤</w:t>
            </w:r>
            <w:r w:rsidR="00E91FA8">
              <w:rPr>
                <w:rFonts w:ascii="Marianne" w:hAnsi="Marianne" w:cs="Calibri"/>
                <w:color w:val="000000"/>
                <w:sz w:val="20"/>
                <w:lang w:eastAsia="fr-FR"/>
              </w:rPr>
              <w:t xml:space="preserve"> 12g</w:t>
            </w:r>
          </w:p>
        </w:tc>
        <w:tc>
          <w:tcPr>
            <w:tcW w:w="2326" w:type="dxa"/>
            <w:vAlign w:val="center"/>
            <w:hideMark/>
          </w:tcPr>
          <w:p w14:paraId="05DE56D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€180,000</w:t>
            </w:r>
          </w:p>
        </w:tc>
      </w:tr>
      <w:tr w:rsidR="00EB7F39" w:rsidRPr="004A72BE" w14:paraId="77D47270" w14:textId="77777777" w:rsidTr="00E91FA8">
        <w:trPr>
          <w:trHeight w:val="300"/>
          <w:jc w:val="center"/>
        </w:trPr>
        <w:tc>
          <w:tcPr>
            <w:tcW w:w="1200" w:type="dxa"/>
            <w:vAlign w:val="center"/>
            <w:hideMark/>
          </w:tcPr>
          <w:p w14:paraId="08088B2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35</w:t>
            </w:r>
          </w:p>
        </w:tc>
        <w:tc>
          <w:tcPr>
            <w:tcW w:w="4814" w:type="dxa"/>
            <w:vAlign w:val="center"/>
            <w:hideMark/>
          </w:tcPr>
          <w:p w14:paraId="4ACF0B5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 VHF GPS for mongooses</w:t>
            </w:r>
          </w:p>
        </w:tc>
        <w:tc>
          <w:tcPr>
            <w:tcW w:w="2326" w:type="dxa"/>
            <w:vAlign w:val="center"/>
            <w:hideMark/>
          </w:tcPr>
          <w:p w14:paraId="03F20C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€180,000</w:t>
            </w:r>
          </w:p>
        </w:tc>
      </w:tr>
      <w:tr w:rsidR="00EB7F39" w:rsidRPr="004A72BE" w14:paraId="786B4DA3" w14:textId="77777777" w:rsidTr="00E91FA8">
        <w:trPr>
          <w:trHeight w:val="300"/>
          <w:jc w:val="center"/>
        </w:trPr>
        <w:tc>
          <w:tcPr>
            <w:tcW w:w="1200" w:type="dxa"/>
            <w:vAlign w:val="center"/>
            <w:hideMark/>
          </w:tcPr>
          <w:p w14:paraId="2C372AA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36</w:t>
            </w:r>
          </w:p>
        </w:tc>
        <w:tc>
          <w:tcPr>
            <w:tcW w:w="4814" w:type="dxa"/>
            <w:vAlign w:val="center"/>
            <w:hideMark/>
          </w:tcPr>
          <w:p w14:paraId="5B6BF4C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ear tags ≤ 22g for wild boar</w:t>
            </w:r>
          </w:p>
        </w:tc>
        <w:tc>
          <w:tcPr>
            <w:tcW w:w="2326" w:type="dxa"/>
            <w:vAlign w:val="center"/>
            <w:hideMark/>
          </w:tcPr>
          <w:p w14:paraId="579B35C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1010FC82" w14:textId="77777777" w:rsidTr="00E91FA8">
        <w:trPr>
          <w:trHeight w:val="790"/>
          <w:jc w:val="center"/>
        </w:trPr>
        <w:tc>
          <w:tcPr>
            <w:tcW w:w="1200" w:type="dxa"/>
            <w:vAlign w:val="center"/>
            <w:hideMark/>
          </w:tcPr>
          <w:p w14:paraId="478E5C7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lastRenderedPageBreak/>
              <w:t>37</w:t>
            </w:r>
          </w:p>
        </w:tc>
        <w:tc>
          <w:tcPr>
            <w:tcW w:w="4814" w:type="dxa"/>
            <w:vAlign w:val="center"/>
            <w:hideMark/>
          </w:tcPr>
          <w:p w14:paraId="3B7D99E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or UHF GPS transmitters ≤ 30g for mountain ungulates – young individuals – lambs, mouflons</w:t>
            </w:r>
          </w:p>
        </w:tc>
        <w:tc>
          <w:tcPr>
            <w:tcW w:w="2326" w:type="dxa"/>
            <w:vAlign w:val="center"/>
            <w:hideMark/>
          </w:tcPr>
          <w:p w14:paraId="5C85B22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79C12296" w14:textId="77777777" w:rsidTr="00E91FA8">
        <w:trPr>
          <w:trHeight w:val="530"/>
          <w:jc w:val="center"/>
        </w:trPr>
        <w:tc>
          <w:tcPr>
            <w:tcW w:w="1200" w:type="dxa"/>
            <w:vAlign w:val="center"/>
            <w:hideMark/>
          </w:tcPr>
          <w:p w14:paraId="76B3B56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38</w:t>
            </w:r>
          </w:p>
        </w:tc>
        <w:tc>
          <w:tcPr>
            <w:tcW w:w="4814" w:type="dxa"/>
            <w:vAlign w:val="center"/>
            <w:hideMark/>
          </w:tcPr>
          <w:p w14:paraId="6742463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GPS ≤ 35g for polecats, European minks, American minks</w:t>
            </w:r>
          </w:p>
        </w:tc>
        <w:tc>
          <w:tcPr>
            <w:tcW w:w="2326" w:type="dxa"/>
            <w:vAlign w:val="center"/>
            <w:hideMark/>
          </w:tcPr>
          <w:p w14:paraId="748DAA0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€120,000</w:t>
            </w:r>
          </w:p>
        </w:tc>
      </w:tr>
      <w:tr w:rsidR="00EB7F39" w:rsidRPr="004A72BE" w14:paraId="27386D4D" w14:textId="77777777" w:rsidTr="00E91FA8">
        <w:trPr>
          <w:trHeight w:val="300"/>
          <w:jc w:val="center"/>
        </w:trPr>
        <w:tc>
          <w:tcPr>
            <w:tcW w:w="1200" w:type="dxa"/>
            <w:vAlign w:val="center"/>
            <w:hideMark/>
          </w:tcPr>
          <w:p w14:paraId="0158D67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39</w:t>
            </w:r>
          </w:p>
        </w:tc>
        <w:tc>
          <w:tcPr>
            <w:tcW w:w="4814" w:type="dxa"/>
            <w:vAlign w:val="center"/>
            <w:hideMark/>
          </w:tcPr>
          <w:p w14:paraId="48297F4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GPS ≤ 40g for wild rabbits</w:t>
            </w:r>
          </w:p>
        </w:tc>
        <w:tc>
          <w:tcPr>
            <w:tcW w:w="2326" w:type="dxa"/>
            <w:vAlign w:val="center"/>
            <w:hideMark/>
          </w:tcPr>
          <w:p w14:paraId="7B05C3E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€200,000</w:t>
            </w:r>
          </w:p>
        </w:tc>
      </w:tr>
      <w:tr w:rsidR="00EB7F39" w:rsidRPr="004A72BE" w14:paraId="3C22DC2E" w14:textId="77777777" w:rsidTr="00E91FA8">
        <w:trPr>
          <w:trHeight w:val="530"/>
          <w:jc w:val="center"/>
        </w:trPr>
        <w:tc>
          <w:tcPr>
            <w:tcW w:w="1200" w:type="dxa"/>
            <w:vAlign w:val="center"/>
            <w:hideMark/>
          </w:tcPr>
          <w:p w14:paraId="3AC5DF7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40</w:t>
            </w:r>
          </w:p>
        </w:tc>
        <w:tc>
          <w:tcPr>
            <w:tcW w:w="4814" w:type="dxa"/>
            <w:vAlign w:val="center"/>
            <w:hideMark/>
          </w:tcPr>
          <w:p w14:paraId="5419BBEE" w14:textId="77777777" w:rsidR="00EB7F39" w:rsidRPr="004A72BE" w:rsidRDefault="00EB7F39" w:rsidP="00A9370D">
            <w:pPr>
              <w:suppressAutoHyphens w:val="0"/>
              <w:jc w:val="center"/>
              <w:rPr>
                <w:rFonts w:ascii="Marianne" w:hAnsi="Marianne" w:cs="Calibri"/>
                <w:color w:val="000000"/>
                <w:sz w:val="20"/>
                <w:lang w:eastAsia="fr-FR"/>
              </w:rPr>
            </w:pPr>
            <w:r w:rsidRPr="007043DD">
              <w:rPr>
                <w:rFonts w:ascii="Marianne" w:hAnsi="Marianne" w:cs="Calibri"/>
                <w:color w:val="000000"/>
                <w:sz w:val="20"/>
                <w:lang w:eastAsia="fr-FR"/>
              </w:rPr>
              <w:t xml:space="preserve">GPS VHF internal antenna acc ≤ 45g </w:t>
            </w:r>
            <w:r w:rsidRPr="004A72BE">
              <w:rPr>
                <w:rFonts w:ascii="Marianne" w:hAnsi="Marianne" w:cs="Calibri"/>
                <w:color w:val="000000"/>
                <w:sz w:val="20"/>
                <w:lang w:eastAsia="fr-FR"/>
              </w:rPr>
              <w:t>for Iberian hare, mountain hare</w:t>
            </w:r>
          </w:p>
        </w:tc>
        <w:tc>
          <w:tcPr>
            <w:tcW w:w="2326" w:type="dxa"/>
            <w:vAlign w:val="center"/>
            <w:hideMark/>
          </w:tcPr>
          <w:p w14:paraId="7A4B770B"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0D3150B1" w14:textId="77777777" w:rsidTr="00E91FA8">
        <w:trPr>
          <w:trHeight w:val="530"/>
          <w:jc w:val="center"/>
        </w:trPr>
        <w:tc>
          <w:tcPr>
            <w:tcW w:w="1200" w:type="dxa"/>
            <w:vAlign w:val="center"/>
            <w:hideMark/>
          </w:tcPr>
          <w:p w14:paraId="20659BD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41</w:t>
            </w:r>
          </w:p>
        </w:tc>
        <w:tc>
          <w:tcPr>
            <w:tcW w:w="4814" w:type="dxa"/>
            <w:vAlign w:val="center"/>
            <w:hideMark/>
          </w:tcPr>
          <w:p w14:paraId="75194E3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VHF or UHF GPS transmitters ≤ 50g for lowland ungulates – young individuals </w:t>
            </w:r>
          </w:p>
        </w:tc>
        <w:tc>
          <w:tcPr>
            <w:tcW w:w="2326" w:type="dxa"/>
            <w:vAlign w:val="center"/>
            <w:hideMark/>
          </w:tcPr>
          <w:p w14:paraId="66DB7C0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€80,000</w:t>
            </w:r>
          </w:p>
        </w:tc>
      </w:tr>
      <w:tr w:rsidR="00EB7F39" w:rsidRPr="004A72BE" w14:paraId="4C09206A" w14:textId="77777777" w:rsidTr="00E91FA8">
        <w:trPr>
          <w:trHeight w:val="530"/>
          <w:jc w:val="center"/>
        </w:trPr>
        <w:tc>
          <w:tcPr>
            <w:tcW w:w="1200" w:type="dxa"/>
            <w:vAlign w:val="center"/>
            <w:hideMark/>
          </w:tcPr>
          <w:p w14:paraId="37F1425C"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42</w:t>
            </w:r>
          </w:p>
        </w:tc>
        <w:tc>
          <w:tcPr>
            <w:tcW w:w="4814" w:type="dxa"/>
            <w:vAlign w:val="center"/>
            <w:hideMark/>
          </w:tcPr>
          <w:p w14:paraId="3D8B95C5"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GSM GPS ≤ 60 g for Iberian hare, brown hare, European hare</w:t>
            </w:r>
          </w:p>
        </w:tc>
        <w:tc>
          <w:tcPr>
            <w:tcW w:w="2326" w:type="dxa"/>
            <w:vAlign w:val="center"/>
            <w:hideMark/>
          </w:tcPr>
          <w:p w14:paraId="2EFD71F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w:t>
            </w:r>
          </w:p>
        </w:tc>
      </w:tr>
      <w:tr w:rsidR="00EB7F39" w:rsidRPr="004A72BE" w14:paraId="21EFC458" w14:textId="77777777" w:rsidTr="00E91FA8">
        <w:trPr>
          <w:trHeight w:val="530"/>
          <w:jc w:val="center"/>
        </w:trPr>
        <w:tc>
          <w:tcPr>
            <w:tcW w:w="1200" w:type="dxa"/>
            <w:vAlign w:val="center"/>
            <w:hideMark/>
          </w:tcPr>
          <w:p w14:paraId="152D51A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43</w:t>
            </w:r>
          </w:p>
        </w:tc>
        <w:tc>
          <w:tcPr>
            <w:tcW w:w="4814" w:type="dxa"/>
            <w:vAlign w:val="center"/>
            <w:hideMark/>
          </w:tcPr>
          <w:p w14:paraId="06A1868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VHF internal antenna acc raw ≤ 90g for European hare</w:t>
            </w:r>
          </w:p>
        </w:tc>
        <w:tc>
          <w:tcPr>
            <w:tcW w:w="2326" w:type="dxa"/>
            <w:vAlign w:val="center"/>
            <w:hideMark/>
          </w:tcPr>
          <w:p w14:paraId="7DB19D62"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1932EFE9" w14:textId="77777777" w:rsidTr="00E91FA8">
        <w:trPr>
          <w:trHeight w:val="530"/>
          <w:jc w:val="center"/>
        </w:trPr>
        <w:tc>
          <w:tcPr>
            <w:tcW w:w="1200" w:type="dxa"/>
            <w:vAlign w:val="center"/>
            <w:hideMark/>
          </w:tcPr>
          <w:p w14:paraId="064C34AC"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44</w:t>
            </w:r>
          </w:p>
        </w:tc>
        <w:tc>
          <w:tcPr>
            <w:tcW w:w="4814" w:type="dxa"/>
            <w:vAlign w:val="center"/>
            <w:hideMark/>
          </w:tcPr>
          <w:p w14:paraId="348D4FA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UHF GPS with internal antenna, gross weight ≤ 90g, for European hare</w:t>
            </w:r>
          </w:p>
        </w:tc>
        <w:tc>
          <w:tcPr>
            <w:tcW w:w="2326" w:type="dxa"/>
            <w:vAlign w:val="center"/>
            <w:hideMark/>
          </w:tcPr>
          <w:p w14:paraId="2C3570B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2E4BB7C5" w14:textId="77777777" w:rsidTr="00E91FA8">
        <w:trPr>
          <w:trHeight w:val="530"/>
          <w:jc w:val="center"/>
        </w:trPr>
        <w:tc>
          <w:tcPr>
            <w:tcW w:w="1200" w:type="dxa"/>
            <w:vAlign w:val="center"/>
            <w:hideMark/>
          </w:tcPr>
          <w:p w14:paraId="522A6AAD"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45</w:t>
            </w:r>
          </w:p>
        </w:tc>
        <w:tc>
          <w:tcPr>
            <w:tcW w:w="4814" w:type="dxa"/>
            <w:vAlign w:val="center"/>
            <w:hideMark/>
          </w:tcPr>
          <w:p w14:paraId="404B4F0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or UHF solar-powered GPS ≤ 150g for mountain ungulates – young individuals</w:t>
            </w:r>
          </w:p>
        </w:tc>
        <w:tc>
          <w:tcPr>
            <w:tcW w:w="2326" w:type="dxa"/>
            <w:vAlign w:val="center"/>
            <w:hideMark/>
          </w:tcPr>
          <w:p w14:paraId="2424AE9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7F8FEE8F" w14:textId="77777777" w:rsidTr="00E91FA8">
        <w:trPr>
          <w:trHeight w:val="300"/>
          <w:jc w:val="center"/>
        </w:trPr>
        <w:tc>
          <w:tcPr>
            <w:tcW w:w="1200" w:type="dxa"/>
            <w:vAlign w:val="center"/>
            <w:hideMark/>
          </w:tcPr>
          <w:p w14:paraId="29D5C84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46</w:t>
            </w:r>
          </w:p>
        </w:tc>
        <w:tc>
          <w:tcPr>
            <w:tcW w:w="4814" w:type="dxa"/>
            <w:vAlign w:val="center"/>
            <w:hideMark/>
          </w:tcPr>
          <w:p w14:paraId="0970F8C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GSM GPS ≤ 180g for foxes</w:t>
            </w:r>
          </w:p>
        </w:tc>
        <w:tc>
          <w:tcPr>
            <w:tcW w:w="2326" w:type="dxa"/>
            <w:vAlign w:val="center"/>
            <w:hideMark/>
          </w:tcPr>
          <w:p w14:paraId="4E03B6FD"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€140,000</w:t>
            </w:r>
          </w:p>
        </w:tc>
      </w:tr>
      <w:tr w:rsidR="00EB7F39" w:rsidRPr="004A72BE" w14:paraId="1C562270" w14:textId="77777777" w:rsidTr="00E91FA8">
        <w:trPr>
          <w:trHeight w:val="300"/>
          <w:jc w:val="center"/>
        </w:trPr>
        <w:tc>
          <w:tcPr>
            <w:tcW w:w="1200" w:type="dxa"/>
            <w:vAlign w:val="center"/>
            <w:hideMark/>
          </w:tcPr>
          <w:p w14:paraId="4FBFDE4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47</w:t>
            </w:r>
          </w:p>
        </w:tc>
        <w:tc>
          <w:tcPr>
            <w:tcW w:w="4814" w:type="dxa"/>
            <w:vAlign w:val="center"/>
            <w:hideMark/>
          </w:tcPr>
          <w:p w14:paraId="0EC0480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VHF GPS ≤ 200g for Renard</w:t>
            </w:r>
          </w:p>
        </w:tc>
        <w:tc>
          <w:tcPr>
            <w:tcW w:w="2326" w:type="dxa"/>
            <w:vAlign w:val="center"/>
            <w:hideMark/>
          </w:tcPr>
          <w:p w14:paraId="019716E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€240,000</w:t>
            </w:r>
          </w:p>
        </w:tc>
      </w:tr>
      <w:tr w:rsidR="00EB7F39" w:rsidRPr="004A72BE" w14:paraId="2A1C7BFA" w14:textId="77777777" w:rsidTr="00E91FA8">
        <w:trPr>
          <w:trHeight w:val="300"/>
          <w:jc w:val="center"/>
        </w:trPr>
        <w:tc>
          <w:tcPr>
            <w:tcW w:w="1200" w:type="dxa"/>
            <w:vAlign w:val="center"/>
            <w:hideMark/>
          </w:tcPr>
          <w:p w14:paraId="2F73F4F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48</w:t>
            </w:r>
          </w:p>
        </w:tc>
        <w:tc>
          <w:tcPr>
            <w:tcW w:w="4814" w:type="dxa"/>
            <w:vAlign w:val="center"/>
            <w:hideMark/>
          </w:tcPr>
          <w:p w14:paraId="0E895148"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UHF GPS ≤ 200g for Renard</w:t>
            </w:r>
          </w:p>
        </w:tc>
        <w:tc>
          <w:tcPr>
            <w:tcW w:w="2326" w:type="dxa"/>
            <w:vAlign w:val="center"/>
            <w:hideMark/>
          </w:tcPr>
          <w:p w14:paraId="44FFF310"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€240,000</w:t>
            </w:r>
          </w:p>
        </w:tc>
      </w:tr>
      <w:tr w:rsidR="00EB7F39" w:rsidRPr="004A72BE" w14:paraId="5D49B40E" w14:textId="77777777" w:rsidTr="00E91FA8">
        <w:trPr>
          <w:trHeight w:val="300"/>
          <w:jc w:val="center"/>
        </w:trPr>
        <w:tc>
          <w:tcPr>
            <w:tcW w:w="1200" w:type="dxa"/>
            <w:vAlign w:val="center"/>
            <w:hideMark/>
          </w:tcPr>
          <w:p w14:paraId="21CCE8C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49</w:t>
            </w:r>
          </w:p>
        </w:tc>
        <w:tc>
          <w:tcPr>
            <w:tcW w:w="4814" w:type="dxa"/>
            <w:vAlign w:val="center"/>
            <w:hideMark/>
          </w:tcPr>
          <w:p w14:paraId="4D0C0F8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Store-on-board GPS for roe deer and chamois</w:t>
            </w:r>
          </w:p>
        </w:tc>
        <w:tc>
          <w:tcPr>
            <w:tcW w:w="2326" w:type="dxa"/>
            <w:vAlign w:val="center"/>
            <w:hideMark/>
          </w:tcPr>
          <w:p w14:paraId="62BBE4E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5A7C2798" w14:textId="77777777" w:rsidTr="00E91FA8">
        <w:trPr>
          <w:trHeight w:val="300"/>
          <w:jc w:val="center"/>
        </w:trPr>
        <w:tc>
          <w:tcPr>
            <w:tcW w:w="1200" w:type="dxa"/>
            <w:vAlign w:val="center"/>
            <w:hideMark/>
          </w:tcPr>
          <w:p w14:paraId="6F8D6F2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50</w:t>
            </w:r>
          </w:p>
        </w:tc>
        <w:tc>
          <w:tcPr>
            <w:tcW w:w="4814" w:type="dxa"/>
            <w:vAlign w:val="center"/>
            <w:hideMark/>
          </w:tcPr>
          <w:p w14:paraId="1FED0A0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store-on-board for roe deer and chamois</w:t>
            </w:r>
          </w:p>
        </w:tc>
        <w:tc>
          <w:tcPr>
            <w:tcW w:w="2326" w:type="dxa"/>
            <w:vAlign w:val="center"/>
            <w:hideMark/>
          </w:tcPr>
          <w:p w14:paraId="63A560B7"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0708E2EB" w14:textId="77777777" w:rsidTr="00E91FA8">
        <w:trPr>
          <w:trHeight w:val="300"/>
          <w:jc w:val="center"/>
        </w:trPr>
        <w:tc>
          <w:tcPr>
            <w:tcW w:w="1200" w:type="dxa"/>
            <w:vAlign w:val="center"/>
            <w:hideMark/>
          </w:tcPr>
          <w:p w14:paraId="6807C74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51</w:t>
            </w:r>
          </w:p>
        </w:tc>
        <w:tc>
          <w:tcPr>
            <w:tcW w:w="4814" w:type="dxa"/>
            <w:vAlign w:val="center"/>
            <w:hideMark/>
          </w:tcPr>
          <w:p w14:paraId="0D74356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Iridium GPS for lynxes</w:t>
            </w:r>
          </w:p>
        </w:tc>
        <w:tc>
          <w:tcPr>
            <w:tcW w:w="2326" w:type="dxa"/>
            <w:vAlign w:val="center"/>
            <w:hideMark/>
          </w:tcPr>
          <w:p w14:paraId="3E315EA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€120,000</w:t>
            </w:r>
          </w:p>
        </w:tc>
      </w:tr>
      <w:tr w:rsidR="00EB7F39" w:rsidRPr="004A72BE" w14:paraId="7527104C" w14:textId="77777777" w:rsidTr="00E91FA8">
        <w:trPr>
          <w:trHeight w:val="530"/>
          <w:jc w:val="center"/>
        </w:trPr>
        <w:tc>
          <w:tcPr>
            <w:tcW w:w="1200" w:type="dxa"/>
            <w:vAlign w:val="center"/>
            <w:hideMark/>
          </w:tcPr>
          <w:p w14:paraId="7AF6185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52</w:t>
            </w:r>
          </w:p>
        </w:tc>
        <w:tc>
          <w:tcPr>
            <w:tcW w:w="4814" w:type="dxa"/>
            <w:vAlign w:val="center"/>
            <w:hideMark/>
          </w:tcPr>
          <w:p w14:paraId="4E1028E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Remote-triggerable store-on-board drop-off GPS acc ≤ 410g for mountain ungulates</w:t>
            </w:r>
          </w:p>
        </w:tc>
        <w:tc>
          <w:tcPr>
            <w:tcW w:w="2326" w:type="dxa"/>
            <w:vAlign w:val="center"/>
            <w:hideMark/>
          </w:tcPr>
          <w:p w14:paraId="5CFD1BF9"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€600,000</w:t>
            </w:r>
          </w:p>
        </w:tc>
      </w:tr>
      <w:tr w:rsidR="00EB7F39" w:rsidRPr="004A72BE" w14:paraId="441EF9CA" w14:textId="77777777" w:rsidTr="00E91FA8">
        <w:trPr>
          <w:trHeight w:val="300"/>
          <w:jc w:val="center"/>
        </w:trPr>
        <w:tc>
          <w:tcPr>
            <w:tcW w:w="1200" w:type="dxa"/>
            <w:vAlign w:val="center"/>
            <w:hideMark/>
          </w:tcPr>
          <w:p w14:paraId="76A92293"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53</w:t>
            </w:r>
          </w:p>
        </w:tc>
        <w:tc>
          <w:tcPr>
            <w:tcW w:w="4814" w:type="dxa"/>
            <w:vAlign w:val="center"/>
            <w:hideMark/>
          </w:tcPr>
          <w:p w14:paraId="51A0620E"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GPS store-on-board for deer</w:t>
            </w:r>
          </w:p>
        </w:tc>
        <w:tc>
          <w:tcPr>
            <w:tcW w:w="2326" w:type="dxa"/>
            <w:vAlign w:val="center"/>
            <w:hideMark/>
          </w:tcPr>
          <w:p w14:paraId="10DE8848"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€400,000</w:t>
            </w:r>
          </w:p>
        </w:tc>
      </w:tr>
      <w:tr w:rsidR="00EB7F39" w:rsidRPr="004A72BE" w14:paraId="583A0408" w14:textId="77777777" w:rsidTr="00E91FA8">
        <w:trPr>
          <w:trHeight w:val="530"/>
          <w:jc w:val="center"/>
        </w:trPr>
        <w:tc>
          <w:tcPr>
            <w:tcW w:w="1200" w:type="dxa"/>
            <w:vAlign w:val="center"/>
            <w:hideMark/>
          </w:tcPr>
          <w:p w14:paraId="736186B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54</w:t>
            </w:r>
          </w:p>
        </w:tc>
        <w:tc>
          <w:tcPr>
            <w:tcW w:w="4814" w:type="dxa"/>
            <w:vAlign w:val="center"/>
            <w:hideMark/>
          </w:tcPr>
          <w:p w14:paraId="7F7AB7A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Store-on-board GPS ≤ 500g for sheep, cows, goats, dogs</w:t>
            </w:r>
          </w:p>
        </w:tc>
        <w:tc>
          <w:tcPr>
            <w:tcW w:w="2326" w:type="dxa"/>
            <w:vAlign w:val="center"/>
            <w:hideMark/>
          </w:tcPr>
          <w:p w14:paraId="21E48E76"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€200,000</w:t>
            </w:r>
          </w:p>
        </w:tc>
      </w:tr>
      <w:tr w:rsidR="00EB7F39" w:rsidRPr="004A72BE" w14:paraId="7B96B41A" w14:textId="77777777" w:rsidTr="00E91FA8">
        <w:trPr>
          <w:trHeight w:val="530"/>
          <w:jc w:val="center"/>
        </w:trPr>
        <w:tc>
          <w:tcPr>
            <w:tcW w:w="1200" w:type="dxa"/>
            <w:vAlign w:val="center"/>
            <w:hideMark/>
          </w:tcPr>
          <w:p w14:paraId="44B9857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55</w:t>
            </w:r>
          </w:p>
        </w:tc>
        <w:tc>
          <w:tcPr>
            <w:tcW w:w="4814" w:type="dxa"/>
            <w:vAlign w:val="center"/>
            <w:hideMark/>
          </w:tcPr>
          <w:p w14:paraId="1C4208E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Solar-powered UHF GPS transmitters ≤ 500g for mountain ungulates with transmission</w:t>
            </w:r>
          </w:p>
        </w:tc>
        <w:tc>
          <w:tcPr>
            <w:tcW w:w="2326" w:type="dxa"/>
            <w:vAlign w:val="center"/>
            <w:hideMark/>
          </w:tcPr>
          <w:p w14:paraId="2C5CB4F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€240,000</w:t>
            </w:r>
          </w:p>
        </w:tc>
      </w:tr>
      <w:tr w:rsidR="00EB7F39" w:rsidRPr="004A72BE" w14:paraId="07CB1004" w14:textId="77777777" w:rsidTr="00E91FA8">
        <w:trPr>
          <w:trHeight w:val="530"/>
          <w:jc w:val="center"/>
        </w:trPr>
        <w:tc>
          <w:tcPr>
            <w:tcW w:w="1200" w:type="dxa"/>
            <w:vAlign w:val="center"/>
            <w:hideMark/>
          </w:tcPr>
          <w:p w14:paraId="5F8843E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56</w:t>
            </w:r>
          </w:p>
        </w:tc>
        <w:tc>
          <w:tcPr>
            <w:tcW w:w="4814" w:type="dxa"/>
            <w:vAlign w:val="center"/>
            <w:hideMark/>
          </w:tcPr>
          <w:p w14:paraId="09A0E11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Raw data store-on-board GPS ≤ 550g for mountain ungulates</w:t>
            </w:r>
          </w:p>
        </w:tc>
        <w:tc>
          <w:tcPr>
            <w:tcW w:w="2326" w:type="dxa"/>
            <w:vAlign w:val="center"/>
            <w:hideMark/>
          </w:tcPr>
          <w:p w14:paraId="7BE7D45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€480,000</w:t>
            </w:r>
          </w:p>
        </w:tc>
      </w:tr>
      <w:tr w:rsidR="00EB7F39" w:rsidRPr="004A72BE" w14:paraId="0D973F76" w14:textId="77777777" w:rsidTr="00E91FA8">
        <w:trPr>
          <w:trHeight w:val="300"/>
          <w:jc w:val="center"/>
        </w:trPr>
        <w:tc>
          <w:tcPr>
            <w:tcW w:w="1200" w:type="dxa"/>
            <w:vAlign w:val="center"/>
            <w:hideMark/>
          </w:tcPr>
          <w:p w14:paraId="1432124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57</w:t>
            </w:r>
          </w:p>
        </w:tc>
        <w:tc>
          <w:tcPr>
            <w:tcW w:w="4814" w:type="dxa"/>
            <w:vAlign w:val="center"/>
            <w:hideMark/>
          </w:tcPr>
          <w:p w14:paraId="5FF47A7F"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Round iridium GPS ≤ 600g for wolves</w:t>
            </w:r>
          </w:p>
        </w:tc>
        <w:tc>
          <w:tcPr>
            <w:tcW w:w="2326" w:type="dxa"/>
            <w:vAlign w:val="center"/>
            <w:hideMark/>
          </w:tcPr>
          <w:p w14:paraId="410C3D4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€48,000</w:t>
            </w:r>
          </w:p>
        </w:tc>
      </w:tr>
      <w:tr w:rsidR="00EB7F39" w:rsidRPr="004A72BE" w14:paraId="6B4813D9" w14:textId="77777777" w:rsidTr="00E91FA8">
        <w:trPr>
          <w:trHeight w:val="300"/>
          <w:jc w:val="center"/>
        </w:trPr>
        <w:tc>
          <w:tcPr>
            <w:tcW w:w="1200" w:type="dxa"/>
            <w:vAlign w:val="center"/>
            <w:hideMark/>
          </w:tcPr>
          <w:p w14:paraId="7E6A389A"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58</w:t>
            </w:r>
          </w:p>
        </w:tc>
        <w:tc>
          <w:tcPr>
            <w:tcW w:w="4814" w:type="dxa"/>
            <w:vAlign w:val="center"/>
            <w:hideMark/>
          </w:tcPr>
          <w:p w14:paraId="4C0A68A0" w14:textId="76AE5395" w:rsidR="00EB7F39" w:rsidRPr="004A72BE" w:rsidRDefault="00266F0B" w:rsidP="00A9370D">
            <w:pPr>
              <w:suppressAutoHyphens w:val="0"/>
              <w:jc w:val="center"/>
              <w:rPr>
                <w:rFonts w:ascii="Marianne" w:hAnsi="Marianne" w:cs="Calibri"/>
                <w:color w:val="000000"/>
                <w:sz w:val="20"/>
                <w:lang w:eastAsia="fr-FR"/>
              </w:rPr>
            </w:pPr>
            <w:r>
              <w:rPr>
                <w:rFonts w:ascii="Marianne" w:hAnsi="Marianne" w:cs="Calibri"/>
                <w:color w:val="000000"/>
                <w:sz w:val="20"/>
                <w:lang w:eastAsia="fr-FR"/>
              </w:rPr>
              <w:t>Round</w:t>
            </w:r>
            <w:r w:rsidR="00EB7F39" w:rsidRPr="004A72BE">
              <w:rPr>
                <w:rFonts w:ascii="Marianne" w:hAnsi="Marianne" w:cs="Calibri"/>
                <w:color w:val="000000"/>
                <w:sz w:val="20"/>
                <w:lang w:eastAsia="fr-FR"/>
              </w:rPr>
              <w:t xml:space="preserve"> iridium GPS ≤ 600g for Ourson</w:t>
            </w:r>
          </w:p>
        </w:tc>
        <w:tc>
          <w:tcPr>
            <w:tcW w:w="2326" w:type="dxa"/>
            <w:vAlign w:val="center"/>
            <w:hideMark/>
          </w:tcPr>
          <w:p w14:paraId="465CA58E"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€48,000</w:t>
            </w:r>
          </w:p>
        </w:tc>
      </w:tr>
      <w:tr w:rsidR="00EB7F39" w:rsidRPr="004A72BE" w14:paraId="5DEB9A96" w14:textId="77777777" w:rsidTr="00E91FA8">
        <w:trPr>
          <w:trHeight w:val="530"/>
          <w:jc w:val="center"/>
        </w:trPr>
        <w:tc>
          <w:tcPr>
            <w:tcW w:w="1200" w:type="dxa"/>
            <w:vAlign w:val="center"/>
            <w:hideMark/>
          </w:tcPr>
          <w:p w14:paraId="472E4ED0"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59</w:t>
            </w:r>
          </w:p>
        </w:tc>
        <w:tc>
          <w:tcPr>
            <w:tcW w:w="4814" w:type="dxa"/>
            <w:vAlign w:val="center"/>
            <w:hideMark/>
          </w:tcPr>
          <w:p w14:paraId="56925974"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Raw iridium GPS ≤ 600g for mountain ungulates</w:t>
            </w:r>
          </w:p>
        </w:tc>
        <w:tc>
          <w:tcPr>
            <w:tcW w:w="2326" w:type="dxa"/>
            <w:vAlign w:val="center"/>
            <w:hideMark/>
          </w:tcPr>
          <w:p w14:paraId="477E9374"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€600,000</w:t>
            </w:r>
          </w:p>
        </w:tc>
      </w:tr>
      <w:tr w:rsidR="00EB7F39" w:rsidRPr="004A72BE" w14:paraId="1AC9214A" w14:textId="77777777" w:rsidTr="00E91FA8">
        <w:trPr>
          <w:trHeight w:val="300"/>
          <w:jc w:val="center"/>
        </w:trPr>
        <w:tc>
          <w:tcPr>
            <w:tcW w:w="1200" w:type="dxa"/>
            <w:vAlign w:val="center"/>
            <w:hideMark/>
          </w:tcPr>
          <w:p w14:paraId="32965757"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60</w:t>
            </w:r>
          </w:p>
        </w:tc>
        <w:tc>
          <w:tcPr>
            <w:tcW w:w="4814" w:type="dxa"/>
            <w:vAlign w:val="center"/>
            <w:hideMark/>
          </w:tcPr>
          <w:p w14:paraId="4CA17F31"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Iridium GPS devices weighing ≤ 1000g for wild boar</w:t>
            </w:r>
          </w:p>
        </w:tc>
        <w:tc>
          <w:tcPr>
            <w:tcW w:w="2326" w:type="dxa"/>
            <w:vAlign w:val="center"/>
            <w:hideMark/>
          </w:tcPr>
          <w:p w14:paraId="6A996BCA"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€160,000</w:t>
            </w:r>
          </w:p>
        </w:tc>
      </w:tr>
      <w:tr w:rsidR="00EB7F39" w:rsidRPr="004A72BE" w14:paraId="365E82ED" w14:textId="77777777" w:rsidTr="00E91FA8">
        <w:trPr>
          <w:trHeight w:val="300"/>
          <w:jc w:val="center"/>
        </w:trPr>
        <w:tc>
          <w:tcPr>
            <w:tcW w:w="1200" w:type="dxa"/>
            <w:tcBorders>
              <w:bottom w:val="single" w:sz="6" w:space="0" w:color="00000A"/>
            </w:tcBorders>
            <w:vAlign w:val="center"/>
            <w:hideMark/>
          </w:tcPr>
          <w:p w14:paraId="310EE5DB"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61</w:t>
            </w:r>
          </w:p>
        </w:tc>
        <w:tc>
          <w:tcPr>
            <w:tcW w:w="4814" w:type="dxa"/>
            <w:tcBorders>
              <w:bottom w:val="single" w:sz="6" w:space="0" w:color="00000A"/>
            </w:tcBorders>
            <w:vAlign w:val="center"/>
            <w:hideMark/>
          </w:tcPr>
          <w:p w14:paraId="2394D176" w14:textId="77777777" w:rsidR="00EB7F39" w:rsidRPr="004A72BE" w:rsidRDefault="00EB7F39" w:rsidP="00A9370D">
            <w:pPr>
              <w:suppressAutoHyphens w:val="0"/>
              <w:jc w:val="center"/>
              <w:rPr>
                <w:rFonts w:ascii="Marianne" w:hAnsi="Marianne" w:cs="Calibri"/>
                <w:color w:val="000000"/>
                <w:sz w:val="20"/>
                <w:lang w:eastAsia="fr-FR"/>
              </w:rPr>
            </w:pPr>
            <w:r w:rsidRPr="004A72BE">
              <w:rPr>
                <w:rFonts w:ascii="Marianne" w:hAnsi="Marianne" w:cs="Calibri"/>
                <w:color w:val="000000"/>
                <w:sz w:val="20"/>
                <w:lang w:eastAsia="fr-FR"/>
              </w:rPr>
              <w:t xml:space="preserve">Iridium GPS devices weighing ≤ 2000g for bears </w:t>
            </w:r>
          </w:p>
        </w:tc>
        <w:tc>
          <w:tcPr>
            <w:tcW w:w="2326" w:type="dxa"/>
            <w:tcBorders>
              <w:bottom w:val="single" w:sz="6" w:space="0" w:color="00000A"/>
            </w:tcBorders>
            <w:vAlign w:val="center"/>
            <w:hideMark/>
          </w:tcPr>
          <w:p w14:paraId="1F34599C" w14:textId="77777777" w:rsidR="00EB7F39" w:rsidRPr="004A72BE" w:rsidRDefault="00EB7F39" w:rsidP="00A9370D">
            <w:pPr>
              <w:suppressAutoHyphens w:val="0"/>
              <w:jc w:val="center"/>
              <w:rPr>
                <w:rFonts w:ascii="Marianne" w:hAnsi="Marianne" w:cs="Calibri"/>
                <w:sz w:val="20"/>
                <w:lang w:eastAsia="fr-FR"/>
              </w:rPr>
            </w:pPr>
            <w:r w:rsidRPr="004A72BE">
              <w:rPr>
                <w:rFonts w:ascii="Marianne" w:hAnsi="Marianne" w:cs="Calibri"/>
                <w:sz w:val="20"/>
                <w:lang w:eastAsia="fr-FR"/>
              </w:rPr>
              <w:t>€60,000.00</w:t>
            </w:r>
          </w:p>
        </w:tc>
      </w:tr>
      <w:tr w:rsidR="00EB7F39" w:rsidRPr="004A72BE" w14:paraId="7D1A6216" w14:textId="77777777" w:rsidTr="00E91FA8">
        <w:trPr>
          <w:trHeight w:val="300"/>
          <w:jc w:val="center"/>
        </w:trPr>
        <w:tc>
          <w:tcPr>
            <w:tcW w:w="1200" w:type="dxa"/>
            <w:tcBorders>
              <w:top w:val="single" w:sz="6" w:space="0" w:color="00000A"/>
              <w:bottom w:val="single" w:sz="8" w:space="0" w:color="00000A"/>
            </w:tcBorders>
            <w:shd w:val="pct25" w:color="E2EFD9" w:fill="auto"/>
            <w:vAlign w:val="center"/>
          </w:tcPr>
          <w:p w14:paraId="62D17BFD" w14:textId="77777777" w:rsidR="00EB7F39" w:rsidRPr="004A72BE" w:rsidRDefault="00EB7F39" w:rsidP="00A9370D">
            <w:pPr>
              <w:suppressAutoHyphens w:val="0"/>
              <w:jc w:val="center"/>
              <w:rPr>
                <w:rFonts w:ascii="Marianne" w:hAnsi="Marianne" w:cs="Calibri"/>
                <w:color w:val="000000"/>
                <w:sz w:val="20"/>
                <w:lang w:eastAsia="fr-FR"/>
              </w:rPr>
            </w:pPr>
          </w:p>
        </w:tc>
        <w:tc>
          <w:tcPr>
            <w:tcW w:w="4814" w:type="dxa"/>
            <w:tcBorders>
              <w:top w:val="single" w:sz="6" w:space="0" w:color="00000A"/>
              <w:bottom w:val="single" w:sz="8" w:space="0" w:color="00000A"/>
            </w:tcBorders>
            <w:shd w:val="clear" w:color="auto" w:fill="A8D08D"/>
            <w:vAlign w:val="center"/>
          </w:tcPr>
          <w:p w14:paraId="198E741A" w14:textId="77777777" w:rsidR="00EB7F39" w:rsidRPr="001F1553" w:rsidRDefault="00EB7F39" w:rsidP="00A9370D">
            <w:pPr>
              <w:suppressAutoHyphens w:val="0"/>
              <w:jc w:val="right"/>
              <w:rPr>
                <w:rFonts w:ascii="Marianne" w:hAnsi="Marianne" w:cs="Calibri"/>
                <w:b/>
                <w:color w:val="000000"/>
                <w:sz w:val="28"/>
                <w:szCs w:val="28"/>
                <w:lang w:eastAsia="fr-FR"/>
              </w:rPr>
            </w:pPr>
            <w:r w:rsidRPr="001F1553">
              <w:rPr>
                <w:rFonts w:ascii="Marianne" w:hAnsi="Marianne" w:cs="Calibri"/>
                <w:b/>
                <w:color w:val="000000"/>
                <w:sz w:val="28"/>
                <w:szCs w:val="28"/>
                <w:lang w:eastAsia="fr-FR"/>
              </w:rPr>
              <w:t>TOTAL EXCL. VAT</w:t>
            </w:r>
          </w:p>
        </w:tc>
        <w:tc>
          <w:tcPr>
            <w:tcW w:w="2326" w:type="dxa"/>
            <w:tcBorders>
              <w:top w:val="single" w:sz="6" w:space="0" w:color="00000A"/>
              <w:bottom w:val="single" w:sz="8" w:space="0" w:color="00000A"/>
            </w:tcBorders>
            <w:shd w:val="clear" w:color="auto" w:fill="A8D08D"/>
            <w:vAlign w:val="center"/>
          </w:tcPr>
          <w:p w14:paraId="0908BF19" w14:textId="77777777" w:rsidR="00EB7F39" w:rsidRPr="001F1553" w:rsidRDefault="00EB7F39" w:rsidP="00A9370D">
            <w:pPr>
              <w:suppressAutoHyphens w:val="0"/>
              <w:jc w:val="center"/>
              <w:rPr>
                <w:rFonts w:ascii="Marianne" w:hAnsi="Marianne" w:cs="Calibri"/>
                <w:b/>
                <w:color w:val="000000"/>
                <w:sz w:val="28"/>
                <w:szCs w:val="28"/>
                <w:lang w:eastAsia="fr-FR"/>
              </w:rPr>
            </w:pPr>
          </w:p>
          <w:p w14:paraId="2F97D7A8" w14:textId="77777777" w:rsidR="00EB7F39" w:rsidRPr="001F1553" w:rsidRDefault="00EB7F39" w:rsidP="00A9370D">
            <w:pPr>
              <w:suppressAutoHyphens w:val="0"/>
              <w:jc w:val="center"/>
              <w:rPr>
                <w:rFonts w:ascii="Marianne" w:hAnsi="Marianne" w:cs="Calibri"/>
                <w:b/>
                <w:color w:val="000000"/>
                <w:sz w:val="28"/>
                <w:szCs w:val="28"/>
                <w:lang w:eastAsia="fr-FR"/>
              </w:rPr>
            </w:pPr>
            <w:r w:rsidRPr="005D2373">
              <w:rPr>
                <w:rFonts w:ascii="Marianne" w:hAnsi="Marianne" w:cs="Calibri"/>
                <w:b/>
                <w:color w:val="000000"/>
                <w:sz w:val="28"/>
                <w:szCs w:val="28"/>
                <w:lang w:eastAsia="fr-FR"/>
              </w:rPr>
              <w:t>€14,</w:t>
            </w:r>
            <w:r w:rsidR="00B65AEC" w:rsidRPr="005D2373">
              <w:rPr>
                <w:rFonts w:ascii="Marianne" w:hAnsi="Marianne" w:cs="Calibri"/>
                <w:b/>
                <w:color w:val="000000"/>
                <w:sz w:val="28"/>
                <w:szCs w:val="28"/>
                <w:lang w:eastAsia="fr-FR"/>
              </w:rPr>
              <w:t>280</w:t>
            </w:r>
            <w:r w:rsidRPr="005D2373">
              <w:rPr>
                <w:rFonts w:ascii="Marianne" w:hAnsi="Marianne" w:cs="Calibri"/>
                <w:b/>
                <w:color w:val="000000"/>
                <w:sz w:val="28"/>
                <w:szCs w:val="28"/>
                <w:lang w:eastAsia="fr-FR"/>
              </w:rPr>
              <w:t>,000</w:t>
            </w:r>
            <w:r w:rsidRPr="001F1553">
              <w:rPr>
                <w:rFonts w:ascii="Marianne" w:hAnsi="Marianne" w:cs="Calibri"/>
                <w:b/>
                <w:color w:val="000000"/>
                <w:sz w:val="28"/>
                <w:szCs w:val="28"/>
                <w:lang w:eastAsia="fr-FR"/>
              </w:rPr>
              <w:t>.00</w:t>
            </w:r>
          </w:p>
          <w:p w14:paraId="6F391CFF" w14:textId="77777777" w:rsidR="00EB7F39" w:rsidRPr="001F1553" w:rsidRDefault="00EB7F39" w:rsidP="00A9370D">
            <w:pPr>
              <w:suppressAutoHyphens w:val="0"/>
              <w:rPr>
                <w:rFonts w:ascii="Marianne" w:hAnsi="Marianne" w:cs="Calibri"/>
                <w:b/>
                <w:sz w:val="28"/>
                <w:szCs w:val="28"/>
                <w:lang w:eastAsia="fr-FR"/>
              </w:rPr>
            </w:pPr>
          </w:p>
        </w:tc>
      </w:tr>
    </w:tbl>
    <w:p w14:paraId="7831E524" w14:textId="77777777" w:rsidR="00EB7F39" w:rsidRPr="00AC286E" w:rsidRDefault="00EB7F39" w:rsidP="00DE447E">
      <w:pPr>
        <w:jc w:val="both"/>
        <w:rPr>
          <w:rFonts w:ascii="Marianne" w:hAnsi="Marianne"/>
          <w:color w:val="000000"/>
          <w:sz w:val="20"/>
        </w:rPr>
      </w:pPr>
    </w:p>
    <w:p w14:paraId="2D309FB9" w14:textId="77777777" w:rsidR="00FE408A" w:rsidRPr="00AC286E" w:rsidRDefault="00FE408A" w:rsidP="00DE447E">
      <w:pPr>
        <w:jc w:val="both"/>
        <w:rPr>
          <w:rFonts w:ascii="Marianne" w:hAnsi="Marianne"/>
          <w:color w:val="000000"/>
          <w:sz w:val="20"/>
        </w:rPr>
      </w:pPr>
    </w:p>
    <w:p w14:paraId="3D6C499C" w14:textId="77777777" w:rsidR="00FE408A" w:rsidRPr="00AC286E" w:rsidRDefault="00FE408A" w:rsidP="00DE447E">
      <w:pPr>
        <w:jc w:val="both"/>
        <w:rPr>
          <w:rFonts w:ascii="Marianne" w:hAnsi="Marianne"/>
          <w:color w:val="000000"/>
          <w:sz w:val="20"/>
        </w:rPr>
      </w:pPr>
    </w:p>
    <w:p w14:paraId="7E50B17F" w14:textId="77777777" w:rsidR="00DE447E" w:rsidRPr="00AC286E" w:rsidRDefault="00DE447E" w:rsidP="00DE447E">
      <w:pPr>
        <w:rPr>
          <w:rFonts w:ascii="Marianne" w:hAnsi="Marianne" w:cs="Calibri"/>
          <w:color w:val="000000"/>
          <w:sz w:val="20"/>
        </w:rPr>
      </w:pPr>
      <w:r w:rsidRPr="00AC286E">
        <w:rPr>
          <w:rFonts w:ascii="Marianne" w:hAnsi="Marianne" w:cs="Calibri"/>
          <w:color w:val="000000"/>
          <w:sz w:val="20"/>
        </w:rPr>
        <w:t>Each lot is separate and gives rise to the conclusion of a separate single-attribute framework agreement</w:t>
      </w:r>
      <w:r w:rsidR="00F76F6C">
        <w:rPr>
          <w:rFonts w:ascii="Marianne" w:hAnsi="Marianne" w:cs="Calibri"/>
          <w:color w:val="000000"/>
          <w:sz w:val="20"/>
        </w:rPr>
        <w:t>.</w:t>
      </w:r>
    </w:p>
    <w:p w14:paraId="78B64E71" w14:textId="77777777" w:rsidR="00DA7E64" w:rsidRDefault="00DA7E64">
      <w:pPr>
        <w:pStyle w:val="Paragraphedeliste"/>
        <w:tabs>
          <w:tab w:val="left" w:pos="284"/>
        </w:tabs>
        <w:overflowPunct w:val="0"/>
        <w:autoSpaceDE w:val="0"/>
        <w:ind w:left="0"/>
        <w:contextualSpacing/>
        <w:jc w:val="both"/>
        <w:rPr>
          <w:rFonts w:ascii="Marianne" w:hAnsi="Marianne" w:cs="Marianne Light"/>
          <w:sz w:val="20"/>
        </w:rPr>
      </w:pPr>
    </w:p>
    <w:p w14:paraId="04EC4841" w14:textId="77777777" w:rsidR="00DA7E64" w:rsidRPr="00D15D81" w:rsidRDefault="00DA7E64">
      <w:pPr>
        <w:pStyle w:val="Titre1"/>
        <w:spacing w:before="240" w:after="120"/>
        <w:ind w:right="0"/>
        <w:jc w:val="both"/>
      </w:pPr>
      <w:bookmarkStart w:id="5" w:name="_Toc221022250"/>
      <w:bookmarkStart w:id="6" w:name="_Hlk220434891"/>
      <w:r w:rsidRPr="00AC286E">
        <w:rPr>
          <w:rFonts w:cs="Marianne Light"/>
          <w:sz w:val="20"/>
          <w:szCs w:val="20"/>
          <w:lang w:eastAsia="fr-FR"/>
        </w:rPr>
        <w:lastRenderedPageBreak/>
        <w:t>Article</w:t>
      </w:r>
      <w:r w:rsidR="00D8328C">
        <w:rPr>
          <w:rFonts w:cs="Marianne Light"/>
          <w:sz w:val="20"/>
          <w:szCs w:val="20"/>
          <w:lang w:eastAsia="fr-FR"/>
        </w:rPr>
        <w:t xml:space="preserve"> 4 </w:t>
      </w:r>
      <w:r w:rsidRPr="00AC286E">
        <w:rPr>
          <w:rFonts w:cs="Marianne Light"/>
          <w:sz w:val="20"/>
          <w:szCs w:val="20"/>
          <w:lang w:eastAsia="fr-FR"/>
        </w:rPr>
        <w:t>– EXPECTED SERVICES</w:t>
      </w:r>
      <w:bookmarkEnd w:id="5"/>
      <w:r w:rsidRPr="00AC286E">
        <w:rPr>
          <w:rFonts w:cs="Marianne Light"/>
          <w:sz w:val="20"/>
          <w:szCs w:val="20"/>
          <w:lang w:eastAsia="fr-FR"/>
        </w:rPr>
        <w:t xml:space="preserve"> </w:t>
      </w:r>
    </w:p>
    <w:p w14:paraId="779C9B2F" w14:textId="77777777" w:rsidR="00DA7E64" w:rsidRPr="00AC286E" w:rsidRDefault="00DA7E64">
      <w:pPr>
        <w:jc w:val="both"/>
        <w:rPr>
          <w:rFonts w:ascii="Marianne" w:hAnsi="Marianne"/>
        </w:rPr>
      </w:pPr>
      <w:r w:rsidRPr="00AC286E">
        <w:rPr>
          <w:rFonts w:ascii="Marianne" w:hAnsi="Marianne" w:cs="Marianne Light"/>
          <w:sz w:val="20"/>
        </w:rPr>
        <w:t xml:space="preserve">The services expected under the framework agreement include: </w:t>
      </w:r>
    </w:p>
    <w:p w14:paraId="4DFA5568" w14:textId="2E0068BB" w:rsidR="00164C2B" w:rsidRPr="00D8093D" w:rsidRDefault="00164C2B" w:rsidP="001662E9">
      <w:pPr>
        <w:numPr>
          <w:ilvl w:val="0"/>
          <w:numId w:val="7"/>
        </w:numPr>
        <w:ind w:left="284" w:firstLine="142"/>
        <w:jc w:val="both"/>
        <w:rPr>
          <w:rFonts w:ascii="Marianne" w:hAnsi="Marianne"/>
        </w:rPr>
      </w:pPr>
      <w:r w:rsidRPr="00AC286E">
        <w:rPr>
          <w:rFonts w:ascii="Marianne" w:hAnsi="Marianne" w:cs="Marianne Light"/>
          <w:sz w:val="20"/>
        </w:rPr>
        <w:t xml:space="preserve">the supply </w:t>
      </w:r>
      <w:r w:rsidR="00EE3111">
        <w:rPr>
          <w:rFonts w:ascii="Marianne" w:hAnsi="Marianne" w:cs="Marianne Light"/>
          <w:sz w:val="20"/>
        </w:rPr>
        <w:t xml:space="preserve">and delivery </w:t>
      </w:r>
      <w:r w:rsidRPr="00AC286E">
        <w:rPr>
          <w:rFonts w:ascii="Marianne" w:hAnsi="Marianne" w:cs="Marianne Light"/>
          <w:sz w:val="20"/>
        </w:rPr>
        <w:t xml:space="preserve">of animal geolocation devices and accessories, as described and specified </w:t>
      </w:r>
      <w:r w:rsidR="00BF7485">
        <w:rPr>
          <w:rFonts w:ascii="Marianne" w:hAnsi="Marianne" w:cs="Marianne Light"/>
          <w:sz w:val="20"/>
        </w:rPr>
        <w:t xml:space="preserve">in the technical description </w:t>
      </w:r>
      <w:r w:rsidRPr="00AC286E">
        <w:rPr>
          <w:rFonts w:ascii="Marianne" w:hAnsi="Marianne" w:cs="Marianne Light"/>
          <w:sz w:val="20"/>
        </w:rPr>
        <w:t>of the</w:t>
      </w:r>
      <w:r w:rsidR="00BF2B50">
        <w:rPr>
          <w:rFonts w:ascii="Marianne" w:hAnsi="Marianne" w:cs="Marianne Light"/>
          <w:sz w:val="20"/>
        </w:rPr>
        <w:t xml:space="preserve"> 61 </w:t>
      </w:r>
      <w:r w:rsidRPr="00AC286E">
        <w:rPr>
          <w:rFonts w:ascii="Marianne" w:hAnsi="Marianne" w:cs="Marianne Light"/>
          <w:sz w:val="20"/>
        </w:rPr>
        <w:t xml:space="preserve">lots; the successful tenderers </w:t>
      </w:r>
      <w:r w:rsidRPr="00AC286E">
        <w:rPr>
          <w:rFonts w:ascii="Marianne" w:hAnsi="Marianne" w:cs="Marianne Light"/>
          <w:bCs/>
          <w:color w:val="000000"/>
          <w:sz w:val="20"/>
        </w:rPr>
        <w:t xml:space="preserve">are required to detail the various accessories available </w:t>
      </w:r>
      <w:r w:rsidR="00D2692F">
        <w:rPr>
          <w:rFonts w:ascii="Marianne" w:hAnsi="Marianne" w:cs="Marianne Light"/>
          <w:bCs/>
          <w:color w:val="000000"/>
          <w:sz w:val="20"/>
        </w:rPr>
        <w:t xml:space="preserve">(in particular those necessary </w:t>
      </w:r>
      <w:r w:rsidR="00266F0B">
        <w:rPr>
          <w:rFonts w:ascii="Marianne" w:hAnsi="Marianne" w:cs="Marianne Light"/>
          <w:bCs/>
          <w:color w:val="000000"/>
          <w:sz w:val="20"/>
        </w:rPr>
        <w:t>for the</w:t>
      </w:r>
      <w:r w:rsidR="00D2692F">
        <w:rPr>
          <w:rFonts w:ascii="Marianne" w:hAnsi="Marianne" w:cs="Marianne Light"/>
          <w:bCs/>
          <w:color w:val="000000"/>
          <w:sz w:val="20"/>
        </w:rPr>
        <w:t xml:space="preserve"> operation </w:t>
      </w:r>
      <w:r w:rsidR="00266F0B">
        <w:rPr>
          <w:rFonts w:ascii="Marianne" w:hAnsi="Marianne" w:cs="Marianne Light"/>
          <w:bCs/>
          <w:color w:val="000000"/>
          <w:sz w:val="20"/>
        </w:rPr>
        <w:t xml:space="preserve">and attachment </w:t>
      </w:r>
      <w:r w:rsidR="00D2692F">
        <w:rPr>
          <w:rFonts w:ascii="Marianne" w:hAnsi="Marianne" w:cs="Marianne Light"/>
          <w:bCs/>
          <w:color w:val="000000"/>
          <w:sz w:val="20"/>
        </w:rPr>
        <w:t xml:space="preserve">of the device) </w:t>
      </w:r>
      <w:r w:rsidRPr="00AC286E">
        <w:rPr>
          <w:rFonts w:ascii="Marianne" w:hAnsi="Marianne" w:cs="Marianne Light"/>
          <w:bCs/>
          <w:color w:val="000000"/>
          <w:sz w:val="20"/>
        </w:rPr>
        <w:t>for the products listed under the lot(s) concerned and must list them or submit a catalogue extract of the accessories that can be used so that the public authority can order them if necessary.</w:t>
      </w:r>
    </w:p>
    <w:p w14:paraId="17AB5006" w14:textId="77777777" w:rsidR="0011041B" w:rsidRPr="00AC286E" w:rsidRDefault="0011041B" w:rsidP="0011041B">
      <w:pPr>
        <w:ind w:left="426"/>
        <w:jc w:val="both"/>
        <w:rPr>
          <w:rFonts w:ascii="Marianne" w:hAnsi="Marianne"/>
        </w:rPr>
      </w:pPr>
    </w:p>
    <w:p w14:paraId="2229B678" w14:textId="77777777" w:rsidR="000E3354" w:rsidRPr="00BF7485" w:rsidRDefault="00164C2B" w:rsidP="00DF0880">
      <w:pPr>
        <w:numPr>
          <w:ilvl w:val="0"/>
          <w:numId w:val="7"/>
        </w:numPr>
        <w:ind w:left="709"/>
        <w:jc w:val="both"/>
        <w:rPr>
          <w:rFonts w:ascii="Marianne" w:hAnsi="Marianne" w:cs="Marianne Light"/>
          <w:bCs/>
          <w:i/>
          <w:sz w:val="20"/>
        </w:rPr>
      </w:pPr>
      <w:r w:rsidRPr="00BF7485">
        <w:rPr>
          <w:rFonts w:ascii="Marianne" w:hAnsi="Marianne" w:cs="Marianne Light"/>
          <w:sz w:val="20"/>
        </w:rPr>
        <w:t xml:space="preserve">The OFB also wishes to be able to order accessories and consumables </w:t>
      </w:r>
      <w:r w:rsidRPr="00BF7485">
        <w:rPr>
          <w:rFonts w:ascii="Marianne" w:hAnsi="Marianne" w:cs="Marianne Light"/>
          <w:bCs/>
          <w:sz w:val="20"/>
        </w:rPr>
        <w:t xml:space="preserve">compatible with products previously purchased by the institution if they are available in the successful tenderers' catalogues for the various lots concerned. In this respect, the successful tenderers may be asked by the OFB's departments about their ability to supply additional accessories </w:t>
      </w:r>
      <w:r w:rsidR="00BF7485">
        <w:rPr>
          <w:rFonts w:ascii="Marianne" w:hAnsi="Marianne" w:cs="Marianne Light"/>
          <w:bCs/>
          <w:sz w:val="20"/>
        </w:rPr>
        <w:t xml:space="preserve">in accordance with the terms and conditions set out in </w:t>
      </w:r>
      <w:r w:rsidR="00A5112F">
        <w:rPr>
          <w:rFonts w:ascii="Marianne" w:hAnsi="Marianne" w:cs="Marianne Light"/>
          <w:bCs/>
          <w:sz w:val="20"/>
        </w:rPr>
        <w:t xml:space="preserve">these CCP </w:t>
      </w:r>
    </w:p>
    <w:p w14:paraId="3549ED97" w14:textId="77777777" w:rsidR="00164C2B" w:rsidRPr="00AC286E" w:rsidRDefault="00164C2B" w:rsidP="001662E9">
      <w:pPr>
        <w:numPr>
          <w:ilvl w:val="0"/>
          <w:numId w:val="7"/>
        </w:numPr>
        <w:ind w:left="284" w:firstLine="142"/>
        <w:jc w:val="both"/>
        <w:rPr>
          <w:rFonts w:ascii="Marianne" w:hAnsi="Marianne"/>
        </w:rPr>
      </w:pPr>
      <w:r w:rsidRPr="00AC286E">
        <w:rPr>
          <w:rFonts w:ascii="Marianne" w:hAnsi="Marianne" w:cs="Marianne Light"/>
          <w:bCs/>
          <w:sz w:val="20"/>
        </w:rPr>
        <w:t>delivery of equipment in mainland France (mainland and Corsica), overseas departments, territories and communities;</w:t>
      </w:r>
    </w:p>
    <w:p w14:paraId="702C8515" w14:textId="77777777" w:rsidR="0011041B" w:rsidRPr="00AC286E" w:rsidRDefault="0011041B" w:rsidP="0011041B">
      <w:pPr>
        <w:ind w:left="426"/>
        <w:jc w:val="both"/>
        <w:rPr>
          <w:rFonts w:ascii="Marianne" w:hAnsi="Marianne"/>
        </w:rPr>
      </w:pPr>
    </w:p>
    <w:p w14:paraId="76FA5E8D" w14:textId="4844813A" w:rsidR="00164C2B" w:rsidRPr="00593888" w:rsidRDefault="00164C2B" w:rsidP="001662E9">
      <w:pPr>
        <w:numPr>
          <w:ilvl w:val="0"/>
          <w:numId w:val="7"/>
        </w:numPr>
        <w:ind w:left="284" w:firstLine="142"/>
        <w:jc w:val="both"/>
        <w:rPr>
          <w:rFonts w:ascii="Marianne" w:hAnsi="Marianne" w:cs="Marianne Light"/>
          <w:sz w:val="20"/>
        </w:rPr>
      </w:pPr>
      <w:r w:rsidRPr="00AC286E">
        <w:rPr>
          <w:rFonts w:ascii="Marianne" w:hAnsi="Marianne" w:cs="Marianne Light"/>
          <w:sz w:val="20"/>
        </w:rPr>
        <w:t>warranty for the equipment supplied</w:t>
      </w:r>
      <w:r w:rsidR="00950F8F" w:rsidRPr="00593888">
        <w:rPr>
          <w:rFonts w:ascii="Marianne" w:hAnsi="Marianne" w:cs="Marianne Light"/>
          <w:sz w:val="20"/>
        </w:rPr>
        <w:t>: the warranty period is specified in the candidate's bid.</w:t>
      </w:r>
    </w:p>
    <w:p w14:paraId="7E0A4506" w14:textId="77777777" w:rsidR="0011041B" w:rsidRPr="00AC286E" w:rsidRDefault="0011041B" w:rsidP="0011041B">
      <w:pPr>
        <w:jc w:val="both"/>
        <w:rPr>
          <w:rFonts w:ascii="Marianne" w:hAnsi="Marianne"/>
        </w:rPr>
      </w:pPr>
    </w:p>
    <w:p w14:paraId="6B06F67B" w14:textId="77777777" w:rsidR="00164C2B" w:rsidRPr="00AC286E" w:rsidRDefault="00164C2B" w:rsidP="001662E9">
      <w:pPr>
        <w:numPr>
          <w:ilvl w:val="0"/>
          <w:numId w:val="7"/>
        </w:numPr>
        <w:ind w:left="284" w:firstLine="142"/>
        <w:jc w:val="both"/>
        <w:rPr>
          <w:rFonts w:ascii="Marianne" w:hAnsi="Marianne"/>
        </w:rPr>
      </w:pPr>
      <w:r w:rsidRPr="00AC286E">
        <w:rPr>
          <w:rFonts w:ascii="Marianne" w:hAnsi="Marianne" w:cs="Marianne Light"/>
          <w:sz w:val="20"/>
        </w:rPr>
        <w:t>After-sales service.</w:t>
      </w:r>
    </w:p>
    <w:p w14:paraId="052ABDE7" w14:textId="77777777" w:rsidR="001662E9" w:rsidRDefault="00950F8F">
      <w:pPr>
        <w:jc w:val="both"/>
        <w:rPr>
          <w:rFonts w:ascii="Marianne" w:hAnsi="Marianne" w:cs="Marianne Light"/>
          <w:bCs/>
          <w:sz w:val="20"/>
        </w:rPr>
      </w:pPr>
      <w:r>
        <w:rPr>
          <w:rFonts w:ascii="Marianne" w:hAnsi="Marianne" w:cs="Marianne Light"/>
          <w:bCs/>
          <w:sz w:val="20"/>
        </w:rPr>
        <w:t xml:space="preserve">In the event of delivery of defective equipment, the delivery costs (shipping and receipt) shall be borne by the service provider, including the recycling </w:t>
      </w:r>
      <w:r w:rsidR="005451E2">
        <w:rPr>
          <w:rFonts w:ascii="Marianne" w:hAnsi="Marianne" w:cs="Marianne Light"/>
          <w:bCs/>
          <w:sz w:val="20"/>
        </w:rPr>
        <w:t xml:space="preserve">of said </w:t>
      </w:r>
      <w:r w:rsidR="00593888">
        <w:rPr>
          <w:rFonts w:ascii="Marianne" w:hAnsi="Marianne" w:cs="Marianne Light"/>
          <w:bCs/>
          <w:sz w:val="20"/>
        </w:rPr>
        <w:t>equipment</w:t>
      </w:r>
      <w:r w:rsidR="005451E2">
        <w:rPr>
          <w:rFonts w:ascii="Marianne" w:hAnsi="Marianne" w:cs="Marianne Light"/>
          <w:bCs/>
          <w:sz w:val="20"/>
        </w:rPr>
        <w:t xml:space="preserve">. </w:t>
      </w:r>
    </w:p>
    <w:p w14:paraId="53C40C13" w14:textId="77777777" w:rsidR="006B45F3" w:rsidRPr="00AC286E" w:rsidRDefault="006B45F3">
      <w:pPr>
        <w:jc w:val="both"/>
        <w:rPr>
          <w:rFonts w:ascii="Marianne" w:hAnsi="Marianne" w:cs="Marianne Light"/>
          <w:sz w:val="20"/>
        </w:rPr>
      </w:pPr>
    </w:p>
    <w:p w14:paraId="231027D8" w14:textId="77777777" w:rsidR="001662E9" w:rsidRPr="00AC286E" w:rsidRDefault="001662E9">
      <w:pPr>
        <w:jc w:val="both"/>
        <w:rPr>
          <w:rFonts w:ascii="Marianne" w:hAnsi="Marianne" w:cs="Marianne Light"/>
          <w:sz w:val="20"/>
        </w:rPr>
      </w:pPr>
    </w:p>
    <w:p w14:paraId="3DD5555F" w14:textId="18C96CF3" w:rsidR="00DA7E64" w:rsidRPr="00AC286E" w:rsidRDefault="00DA7E64">
      <w:pPr>
        <w:jc w:val="both"/>
        <w:rPr>
          <w:rFonts w:ascii="Marianne" w:hAnsi="Marianne"/>
        </w:rPr>
      </w:pPr>
      <w:r w:rsidRPr="00AC286E">
        <w:rPr>
          <w:rFonts w:ascii="Marianne" w:hAnsi="Marianne" w:cs="Marianne Light"/>
          <w:sz w:val="20"/>
        </w:rPr>
        <w:t xml:space="preserve">The description of the products expected </w:t>
      </w:r>
      <w:r w:rsidR="00A5112F">
        <w:rPr>
          <w:rFonts w:ascii="Marianne" w:hAnsi="Marianne" w:cs="Marianne Light"/>
          <w:sz w:val="20"/>
        </w:rPr>
        <w:t xml:space="preserve">for lots 1 to 61 </w:t>
      </w:r>
      <w:r w:rsidRPr="00AC286E">
        <w:rPr>
          <w:rFonts w:ascii="Marianne" w:hAnsi="Marianne" w:cs="Marianne Light"/>
          <w:sz w:val="20"/>
        </w:rPr>
        <w:t>is presented in Appendix</w:t>
      </w:r>
      <w:r w:rsidR="00434ADD">
        <w:rPr>
          <w:rFonts w:ascii="Marianne" w:hAnsi="Marianne" w:cs="Marianne Light"/>
          <w:sz w:val="20"/>
        </w:rPr>
        <w:t xml:space="preserve"> 1 </w:t>
      </w:r>
      <w:r w:rsidRPr="00AC286E">
        <w:rPr>
          <w:rFonts w:ascii="Marianne" w:hAnsi="Marianne" w:cs="Marianne Light"/>
          <w:sz w:val="20"/>
        </w:rPr>
        <w:t xml:space="preserve">to this </w:t>
      </w:r>
      <w:r w:rsidR="00A5112F">
        <w:rPr>
          <w:rFonts w:ascii="Marianne" w:hAnsi="Marianne" w:cs="Marianne Light"/>
          <w:sz w:val="20"/>
        </w:rPr>
        <w:t xml:space="preserve">CCP </w:t>
      </w:r>
      <w:r w:rsidRPr="00AC286E">
        <w:rPr>
          <w:rFonts w:ascii="Marianne" w:hAnsi="Marianne" w:cs="Marianne Light"/>
          <w:sz w:val="20"/>
        </w:rPr>
        <w:t>(setting out the minimum technical requirements).</w:t>
      </w:r>
    </w:p>
    <w:p w14:paraId="3C38F76D" w14:textId="77777777" w:rsidR="00DA7E64" w:rsidRPr="00AC286E" w:rsidRDefault="00DA7E64">
      <w:pPr>
        <w:jc w:val="both"/>
        <w:rPr>
          <w:rFonts w:ascii="Marianne" w:hAnsi="Marianne" w:cs="Marianne Light"/>
          <w:bCs/>
          <w:sz w:val="20"/>
        </w:rPr>
      </w:pPr>
    </w:p>
    <w:bookmarkEnd w:id="6"/>
    <w:p w14:paraId="7078E93C" w14:textId="77777777" w:rsidR="00DA7E64" w:rsidRPr="00AC286E" w:rsidRDefault="00DA7E64">
      <w:pPr>
        <w:jc w:val="both"/>
        <w:rPr>
          <w:rFonts w:ascii="Marianne" w:hAnsi="Marianne" w:cs="Marianne Light"/>
          <w:bCs/>
          <w:sz w:val="20"/>
        </w:rPr>
      </w:pPr>
    </w:p>
    <w:p w14:paraId="69989E6D" w14:textId="77777777" w:rsidR="00DA7E64" w:rsidRDefault="00DA7E64">
      <w:pPr>
        <w:pStyle w:val="Titre1"/>
        <w:spacing w:before="240" w:after="120"/>
        <w:ind w:right="0"/>
        <w:jc w:val="both"/>
        <w:rPr>
          <w:rFonts w:cs="Marianne Light"/>
          <w:sz w:val="20"/>
          <w:szCs w:val="20"/>
        </w:rPr>
      </w:pPr>
      <w:bookmarkStart w:id="7" w:name="_Toc221022251"/>
      <w:bookmarkStart w:id="8" w:name="OLE_LINK5"/>
      <w:bookmarkStart w:id="9" w:name="OLE_LINK4"/>
      <w:bookmarkStart w:id="10" w:name="_Ref201144776"/>
      <w:r w:rsidRPr="00AC286E">
        <w:rPr>
          <w:rFonts w:cs="Marianne Light"/>
          <w:sz w:val="20"/>
          <w:szCs w:val="20"/>
        </w:rPr>
        <w:t>Article</w:t>
      </w:r>
      <w:r w:rsidR="00D8328C">
        <w:rPr>
          <w:rFonts w:cs="Marianne Light"/>
          <w:sz w:val="20"/>
          <w:szCs w:val="20"/>
        </w:rPr>
        <w:t xml:space="preserve"> 5 </w:t>
      </w:r>
      <w:r w:rsidRPr="00AC286E">
        <w:rPr>
          <w:rFonts w:cs="Marianne Light"/>
          <w:sz w:val="20"/>
          <w:szCs w:val="20"/>
        </w:rPr>
        <w:t>– ORGANISATION OF SERVICES</w:t>
      </w:r>
      <w:bookmarkEnd w:id="7"/>
    </w:p>
    <w:bookmarkEnd w:id="8"/>
    <w:bookmarkEnd w:id="9"/>
    <w:p w14:paraId="1F02B0B7" w14:textId="77777777" w:rsidR="00DA7E64" w:rsidRPr="00EB5372" w:rsidRDefault="00D8328C" w:rsidP="0014130D">
      <w:pPr>
        <w:pStyle w:val="Titre2"/>
        <w:numPr>
          <w:ilvl w:val="0"/>
          <w:numId w:val="0"/>
        </w:numPr>
        <w:ind w:left="1440"/>
        <w:rPr>
          <w:rFonts w:cs="Marianne Light"/>
          <w:color w:val="auto"/>
          <w:sz w:val="20"/>
          <w:szCs w:val="20"/>
          <w:u w:val="none"/>
          <w:lang w:eastAsia="zh-CN"/>
        </w:rPr>
      </w:pPr>
      <w:r w:rsidRPr="00EB5372">
        <w:rPr>
          <w:rFonts w:cs="Marianne Light"/>
          <w:color w:val="auto"/>
          <w:sz w:val="20"/>
          <w:szCs w:val="20"/>
          <w:u w:val="none"/>
          <w:lang w:eastAsia="zh-CN"/>
        </w:rPr>
        <w:t>5</w:t>
      </w:r>
      <w:r w:rsidR="00DA7E64" w:rsidRPr="00EB5372">
        <w:rPr>
          <w:rFonts w:cs="Marianne Light"/>
          <w:color w:val="auto"/>
          <w:sz w:val="20"/>
          <w:szCs w:val="20"/>
          <w:u w:val="none"/>
          <w:lang w:eastAsia="zh-CN"/>
        </w:rPr>
        <w:t>.1: Contact persons</w:t>
      </w:r>
    </w:p>
    <w:p w14:paraId="45420C49" w14:textId="77777777" w:rsidR="00DA7E64" w:rsidRPr="00AC286E" w:rsidRDefault="00DA7E64">
      <w:pPr>
        <w:pStyle w:val="StyleArialJustifiAvant6pt"/>
        <w:spacing w:before="0"/>
        <w:rPr>
          <w:rFonts w:ascii="Marianne" w:hAnsi="Marianne"/>
        </w:rPr>
      </w:pPr>
      <w:r w:rsidRPr="00AC286E">
        <w:rPr>
          <w:rFonts w:ascii="Marianne" w:hAnsi="Marianne" w:cs="Marianne Light"/>
          <w:sz w:val="20"/>
        </w:rPr>
        <w:t>Service providers must appoint a dedicated technical manager and sales manager.</w:t>
      </w:r>
    </w:p>
    <w:p w14:paraId="11DE2204" w14:textId="77777777" w:rsidR="00DA7E64" w:rsidRPr="00AC286E" w:rsidRDefault="00DA7E64">
      <w:pPr>
        <w:pStyle w:val="StyleArialJustifiAvant6pt"/>
        <w:spacing w:before="0"/>
        <w:rPr>
          <w:rFonts w:ascii="Marianne" w:hAnsi="Marianne"/>
        </w:rPr>
      </w:pPr>
      <w:r w:rsidRPr="00AC286E">
        <w:rPr>
          <w:rFonts w:ascii="Marianne" w:hAnsi="Marianne" w:cs="Marianne Light"/>
          <w:sz w:val="20"/>
        </w:rPr>
        <w:t xml:space="preserve">The public authority shall also designate one or more correspondents </w:t>
      </w:r>
      <w:r w:rsidR="0012002B">
        <w:rPr>
          <w:rFonts w:ascii="Marianne" w:hAnsi="Marianne" w:cs="Marianne Light"/>
          <w:sz w:val="20"/>
        </w:rPr>
        <w:t xml:space="preserve">per lot </w:t>
      </w:r>
      <w:r w:rsidRPr="00AC286E">
        <w:rPr>
          <w:rFonts w:ascii="Marianne" w:hAnsi="Marianne" w:cs="Marianne Light"/>
          <w:sz w:val="20"/>
        </w:rPr>
        <w:t>within the relevant departments of the OFB.</w:t>
      </w:r>
    </w:p>
    <w:p w14:paraId="11CBB099" w14:textId="77777777" w:rsidR="00DA7E64" w:rsidRPr="00AC286E" w:rsidRDefault="00DA7E64">
      <w:pPr>
        <w:pStyle w:val="StyleArialJustifiAvant6pt"/>
        <w:spacing w:before="0"/>
        <w:rPr>
          <w:rFonts w:ascii="Marianne" w:hAnsi="Marianne"/>
        </w:rPr>
      </w:pPr>
      <w:r w:rsidRPr="00AC286E">
        <w:rPr>
          <w:rFonts w:ascii="Marianne" w:eastAsia="Marianne Light" w:hAnsi="Marianne" w:cs="Marianne Light"/>
          <w:sz w:val="20"/>
        </w:rPr>
        <w:t xml:space="preserve"> </w:t>
      </w:r>
    </w:p>
    <w:p w14:paraId="4E429973" w14:textId="77777777" w:rsidR="00DA7E64" w:rsidRPr="00EB5372" w:rsidRDefault="00D8328C" w:rsidP="0014130D">
      <w:pPr>
        <w:pStyle w:val="Titre2"/>
        <w:numPr>
          <w:ilvl w:val="0"/>
          <w:numId w:val="0"/>
        </w:numPr>
        <w:ind w:left="1440"/>
        <w:rPr>
          <w:rFonts w:cs="Marianne Light"/>
          <w:color w:val="auto"/>
          <w:sz w:val="20"/>
          <w:szCs w:val="20"/>
          <w:u w:val="none"/>
          <w:lang w:eastAsia="zh-CN"/>
        </w:rPr>
      </w:pPr>
      <w:r w:rsidRPr="008D5E9F">
        <w:rPr>
          <w:rFonts w:cs="Marianne Light"/>
          <w:sz w:val="20"/>
          <w:szCs w:val="20"/>
          <w:u w:val="none"/>
        </w:rPr>
        <w:t>5</w:t>
      </w:r>
      <w:r w:rsidR="00DA7E64" w:rsidRPr="008D5E9F">
        <w:rPr>
          <w:rFonts w:cs="Marianne Light"/>
          <w:color w:val="auto"/>
          <w:sz w:val="20"/>
          <w:szCs w:val="20"/>
          <w:u w:val="none"/>
          <w:lang w:eastAsia="zh-CN"/>
        </w:rPr>
        <w:t>.2</w:t>
      </w:r>
      <w:r w:rsidR="00DA7E64" w:rsidRPr="00EB5372">
        <w:rPr>
          <w:rFonts w:cs="Marianne Light"/>
          <w:color w:val="auto"/>
          <w:sz w:val="20"/>
          <w:szCs w:val="20"/>
          <w:u w:val="none"/>
          <w:lang w:eastAsia="zh-CN"/>
        </w:rPr>
        <w:t>: Means of communication</w:t>
      </w:r>
    </w:p>
    <w:p w14:paraId="6C05AFA2" w14:textId="77777777" w:rsidR="00DA7E64" w:rsidRPr="00AC286E" w:rsidRDefault="00DA7E64">
      <w:pPr>
        <w:jc w:val="both"/>
        <w:rPr>
          <w:rFonts w:ascii="Marianne" w:hAnsi="Marianne"/>
        </w:rPr>
      </w:pPr>
      <w:r w:rsidRPr="00AC286E">
        <w:rPr>
          <w:rFonts w:ascii="Marianne" w:hAnsi="Marianne" w:cs="Marianne Light"/>
          <w:sz w:val="20"/>
        </w:rPr>
        <w:t>Communication, particularly the issuance of purchase orders, shall primarily be conducted by email. For communications that trigger a deadline, the start date of this deadline shall be the date appearing on the email read receipt.</w:t>
      </w:r>
    </w:p>
    <w:p w14:paraId="312FD868" w14:textId="77777777" w:rsidR="00DA7E64" w:rsidRPr="00AC286E" w:rsidRDefault="00DA7E64">
      <w:pPr>
        <w:jc w:val="both"/>
        <w:rPr>
          <w:rFonts w:ascii="Marianne" w:hAnsi="Marianne"/>
        </w:rPr>
      </w:pPr>
      <w:r w:rsidRPr="00AC286E">
        <w:rPr>
          <w:rFonts w:ascii="Marianne" w:hAnsi="Marianne" w:cs="Marianne Light"/>
          <w:sz w:val="20"/>
        </w:rPr>
        <w:t xml:space="preserve">Electronic exchanges are preferred. </w:t>
      </w:r>
    </w:p>
    <w:p w14:paraId="138DDFAE" w14:textId="77777777" w:rsidR="00DA7E64" w:rsidRPr="00AC286E" w:rsidRDefault="00DA7E64">
      <w:pPr>
        <w:jc w:val="both"/>
        <w:rPr>
          <w:rFonts w:ascii="Marianne" w:hAnsi="Marianne" w:cs="Marianne Light"/>
          <w:sz w:val="20"/>
        </w:rPr>
      </w:pPr>
    </w:p>
    <w:p w14:paraId="44CADE24" w14:textId="77777777" w:rsidR="00A5112F" w:rsidRPr="00DF0880" w:rsidRDefault="00A5112F" w:rsidP="00DF0880">
      <w:pPr>
        <w:pStyle w:val="Titre1"/>
        <w:spacing w:before="240" w:after="120"/>
        <w:ind w:right="0"/>
        <w:jc w:val="both"/>
        <w:rPr>
          <w:rFonts w:cs="Marianne Light"/>
          <w:sz w:val="20"/>
          <w:szCs w:val="20"/>
        </w:rPr>
      </w:pPr>
      <w:bookmarkStart w:id="11" w:name="_Toc220431180"/>
      <w:bookmarkStart w:id="12" w:name="_Toc221022252"/>
      <w:bookmarkEnd w:id="10"/>
      <w:r w:rsidRPr="00DF0880">
        <w:rPr>
          <w:rFonts w:cs="Marianne Light"/>
          <w:sz w:val="20"/>
          <w:szCs w:val="20"/>
        </w:rPr>
        <w:t>Article</w:t>
      </w:r>
      <w:r w:rsidR="00D8328C">
        <w:rPr>
          <w:rFonts w:cs="Marianne Light"/>
          <w:sz w:val="20"/>
          <w:szCs w:val="20"/>
        </w:rPr>
        <w:t xml:space="preserve"> 6 </w:t>
      </w:r>
      <w:r w:rsidRPr="00DF0880">
        <w:rPr>
          <w:rFonts w:cs="Marianne Light"/>
          <w:sz w:val="20"/>
          <w:szCs w:val="20"/>
        </w:rPr>
        <w:t>– Environmental clause</w:t>
      </w:r>
      <w:bookmarkEnd w:id="11"/>
      <w:bookmarkEnd w:id="12"/>
    </w:p>
    <w:p w14:paraId="35B8F34E"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purpose of this contract is to provide support for the implementation of action plans to reduce environmental impacts. The contract therefore includes an environmental performance requirement.</w:t>
      </w:r>
    </w:p>
    <w:p w14:paraId="135AC437" w14:textId="77777777" w:rsidR="00A5112F" w:rsidRPr="00DF0880" w:rsidRDefault="00A5112F" w:rsidP="00A5112F">
      <w:pPr>
        <w:suppressAutoHyphens w:val="0"/>
        <w:ind w:right="-6"/>
        <w:jc w:val="both"/>
        <w:rPr>
          <w:rFonts w:ascii="Marianne" w:hAnsi="Marianne" w:cs="Arial"/>
          <w:sz w:val="20"/>
          <w:lang w:eastAsia="fr-FR"/>
        </w:rPr>
      </w:pPr>
    </w:p>
    <w:p w14:paraId="1C263365" w14:textId="77777777" w:rsidR="00A5112F" w:rsidRPr="00DF0880" w:rsidRDefault="00A5112F" w:rsidP="00A5112F">
      <w:pPr>
        <w:suppressAutoHyphens w:val="0"/>
        <w:ind w:right="-6"/>
        <w:jc w:val="both"/>
        <w:rPr>
          <w:rFonts w:ascii="Marianne" w:hAnsi="Marianne" w:cs="Arial"/>
          <w:sz w:val="20"/>
          <w:lang w:eastAsia="fr-FR"/>
        </w:rPr>
      </w:pPr>
      <w:r w:rsidRPr="00DF0880">
        <w:rPr>
          <w:rFonts w:ascii="Marianne" w:hAnsi="Marianne" w:cs="Arial"/>
          <w:sz w:val="20"/>
          <w:lang w:eastAsia="fr-FR"/>
        </w:rPr>
        <w:t>Furthermore, in accordance with Article R234-1 of the Energy Code, the products covered by this contract must be energy efficient.</w:t>
      </w:r>
    </w:p>
    <w:p w14:paraId="008E7320" w14:textId="77777777" w:rsidR="00A5112F" w:rsidRPr="00DF0880" w:rsidRDefault="00A5112F" w:rsidP="00DF0880">
      <w:pPr>
        <w:pStyle w:val="Titre1"/>
        <w:spacing w:before="240" w:after="120"/>
        <w:ind w:right="0"/>
        <w:jc w:val="both"/>
        <w:rPr>
          <w:rFonts w:cs="Marianne Light"/>
          <w:sz w:val="20"/>
          <w:szCs w:val="20"/>
        </w:rPr>
      </w:pPr>
      <w:bookmarkStart w:id="13" w:name="_Toc220431182"/>
      <w:bookmarkStart w:id="14" w:name="_Toc221022253"/>
      <w:r w:rsidRPr="00DF0880">
        <w:rPr>
          <w:rFonts w:cs="Marianne Light"/>
          <w:sz w:val="20"/>
          <w:szCs w:val="20"/>
        </w:rPr>
        <w:t>Article</w:t>
      </w:r>
      <w:r w:rsidRPr="00133755">
        <w:rPr>
          <w:rFonts w:cs="Marianne Light"/>
          <w:sz w:val="20"/>
          <w:szCs w:val="20"/>
        </w:rPr>
        <w:t xml:space="preserve"> 7 </w:t>
      </w:r>
      <w:r w:rsidRPr="00DF0880">
        <w:rPr>
          <w:rFonts w:cs="Marianne Light"/>
          <w:sz w:val="20"/>
          <w:szCs w:val="20"/>
        </w:rPr>
        <w:t>– Contractual documents</w:t>
      </w:r>
      <w:bookmarkEnd w:id="13"/>
      <w:bookmarkEnd w:id="14"/>
    </w:p>
    <w:p w14:paraId="73E34666"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Notwithstanding Article 4.1 of the CCAG FCS, the constituent parts of the contract are as follows, in descending order of priority:</w:t>
      </w:r>
    </w:p>
    <w:p w14:paraId="7110A499" w14:textId="77777777" w:rsidR="00A5112F" w:rsidRPr="00DF0880" w:rsidRDefault="00A5112F" w:rsidP="00A5112F">
      <w:pPr>
        <w:numPr>
          <w:ilvl w:val="0"/>
          <w:numId w:val="12"/>
        </w:numPr>
        <w:suppressAutoHyphens w:val="0"/>
        <w:jc w:val="both"/>
        <w:rPr>
          <w:rFonts w:ascii="Marianne" w:hAnsi="Marianne" w:cs="Times New Roman"/>
          <w:sz w:val="20"/>
          <w:lang w:eastAsia="fr-FR"/>
        </w:rPr>
      </w:pPr>
      <w:r w:rsidRPr="00DF0880">
        <w:rPr>
          <w:rFonts w:ascii="Marianne" w:hAnsi="Marianne" w:cs="Times New Roman"/>
          <w:sz w:val="20"/>
          <w:lang w:eastAsia="fr-FR"/>
        </w:rPr>
        <w:t>the commitment document (AE) and its financial annex(es): unit price list(s);</w:t>
      </w:r>
    </w:p>
    <w:p w14:paraId="26877C64" w14:textId="77777777" w:rsidR="00A5112F" w:rsidRPr="00DF0880" w:rsidRDefault="00A5112F" w:rsidP="003C24D2">
      <w:pPr>
        <w:numPr>
          <w:ilvl w:val="0"/>
          <w:numId w:val="12"/>
        </w:numPr>
        <w:suppressAutoHyphens w:val="0"/>
        <w:jc w:val="both"/>
        <w:rPr>
          <w:rFonts w:ascii="Marianne" w:hAnsi="Marianne" w:cs="Arial"/>
          <w:sz w:val="20"/>
          <w:lang w:eastAsia="fr-FR"/>
        </w:rPr>
      </w:pPr>
      <w:r w:rsidRPr="00DF0880">
        <w:rPr>
          <w:rFonts w:ascii="Marianne" w:hAnsi="Marianne" w:cs="Arial"/>
          <w:sz w:val="20"/>
          <w:lang w:eastAsia="fr-FR"/>
        </w:rPr>
        <w:lastRenderedPageBreak/>
        <w:t xml:space="preserve">These Special Terms and Conditions (C.C.P.) and </w:t>
      </w:r>
      <w:r w:rsidR="003C24D2" w:rsidRPr="00DF0880">
        <w:rPr>
          <w:rFonts w:ascii="Marianne" w:hAnsi="Marianne" w:cs="Arial"/>
          <w:sz w:val="20"/>
          <w:lang w:eastAsia="fr-FR"/>
        </w:rPr>
        <w:t>their appendix (technical description)</w:t>
      </w:r>
      <w:r w:rsidRPr="00DF0880">
        <w:rPr>
          <w:rFonts w:ascii="Marianne" w:hAnsi="Marianne" w:cs="Arial"/>
          <w:sz w:val="20"/>
          <w:lang w:eastAsia="fr-FR"/>
        </w:rPr>
        <w:t>, the original copy of which is kept in the archives and is the only authentic version;</w:t>
      </w:r>
    </w:p>
    <w:p w14:paraId="36BBD714" w14:textId="77777777" w:rsidR="000D34C5" w:rsidRPr="00D15D81" w:rsidRDefault="00A5112F" w:rsidP="00D15D81">
      <w:pPr>
        <w:numPr>
          <w:ilvl w:val="0"/>
          <w:numId w:val="12"/>
        </w:numPr>
        <w:suppressAutoHyphens w:val="0"/>
        <w:spacing w:before="240" w:after="120"/>
        <w:jc w:val="both"/>
        <w:rPr>
          <w:rFonts w:ascii="Marianne" w:hAnsi="Marianne" w:cs="Marianne Light"/>
          <w:b/>
          <w:sz w:val="20"/>
          <w:u w:val="single"/>
        </w:rPr>
      </w:pPr>
      <w:r w:rsidRPr="00DF0880">
        <w:rPr>
          <w:rFonts w:ascii="Marianne" w:hAnsi="Marianne" w:cs="Arial"/>
          <w:sz w:val="20"/>
          <w:lang w:eastAsia="fr-FR"/>
        </w:rPr>
        <w:t>The general administrative clauses applicable to standard supply and service contracts (C.C.A.G. F.C.S.), approved by the decree of 30 March 2021 and deemed to be known by the contractor</w:t>
      </w:r>
      <w:r w:rsidR="00D8328C" w:rsidRPr="00D8328C">
        <w:rPr>
          <w:rFonts w:ascii="Calibri" w:hAnsi="Calibri" w:cs="Calibri"/>
          <w:sz w:val="20"/>
          <w:lang w:eastAsia="fr-FR"/>
        </w:rPr>
        <w:t>: https://www.economie.gouv.fr/daj/cahiers-clauses-administratives-generales-et-techniques</w:t>
      </w:r>
      <w:r w:rsidRPr="00D15D81">
        <w:rPr>
          <w:rFonts w:ascii="Marianne" w:hAnsi="Marianne" w:cs="Arial"/>
          <w:sz w:val="20"/>
          <w:lang w:eastAsia="fr-FR"/>
        </w:rPr>
        <w:t>(</w:t>
      </w:r>
      <w:r w:rsidR="00D8328C" w:rsidRPr="00D8328C">
        <w:rPr>
          <w:rFonts w:ascii="Calibri" w:hAnsi="Calibri" w:cs="Calibri"/>
          <w:sz w:val="20"/>
          <w:lang w:eastAsia="fr-FR"/>
        </w:rPr>
        <w:t>General Administrative Clauses Applicable to Supply Contracts</w:t>
      </w:r>
      <w:r w:rsidRPr="00D15D81">
        <w:rPr>
          <w:rFonts w:ascii="Marianne" w:hAnsi="Marianne" w:cs="Arial"/>
          <w:sz w:val="20"/>
          <w:lang w:eastAsia="fr-FR"/>
        </w:rPr>
        <w:t>);</w:t>
      </w:r>
    </w:p>
    <w:p w14:paraId="5F36F06E" w14:textId="77777777" w:rsidR="000D34C5" w:rsidRPr="00DF0880" w:rsidRDefault="00A5112F" w:rsidP="00DF0880">
      <w:pPr>
        <w:numPr>
          <w:ilvl w:val="0"/>
          <w:numId w:val="12"/>
        </w:numPr>
        <w:suppressAutoHyphens w:val="0"/>
        <w:spacing w:before="240" w:after="120"/>
        <w:jc w:val="both"/>
        <w:rPr>
          <w:rFonts w:ascii="Marianne" w:hAnsi="Marianne" w:cs="Marianne Light"/>
          <w:b/>
          <w:sz w:val="20"/>
          <w:u w:val="single"/>
        </w:rPr>
      </w:pPr>
      <w:r w:rsidRPr="00DF0880">
        <w:rPr>
          <w:rFonts w:ascii="Marianne" w:hAnsi="Marianne" w:cs="Arial"/>
          <w:sz w:val="20"/>
          <w:lang w:eastAsia="fr-FR"/>
        </w:rPr>
        <w:t>The contractor's technical bid (response framework and technical data sheets).</w:t>
      </w:r>
      <w:bookmarkStart w:id="15" w:name="_Toc220431184"/>
    </w:p>
    <w:p w14:paraId="59B2A7D1" w14:textId="77777777" w:rsidR="00A5112F" w:rsidRPr="00DF0880" w:rsidRDefault="00A5112F" w:rsidP="00022DEA">
      <w:pPr>
        <w:pStyle w:val="Titre1"/>
        <w:spacing w:before="240" w:after="120"/>
        <w:ind w:right="0"/>
        <w:jc w:val="both"/>
        <w:rPr>
          <w:rFonts w:cs="Marianne Light"/>
          <w:sz w:val="20"/>
          <w:szCs w:val="20"/>
        </w:rPr>
      </w:pPr>
      <w:bookmarkStart w:id="16" w:name="_Toc221022254"/>
      <w:r w:rsidRPr="00DF0880">
        <w:rPr>
          <w:rFonts w:cs="Marianne Light"/>
          <w:sz w:val="20"/>
          <w:szCs w:val="20"/>
        </w:rPr>
        <w:t>Article</w:t>
      </w:r>
      <w:r w:rsidR="00DF0880">
        <w:rPr>
          <w:rFonts w:cs="Marianne Light"/>
          <w:sz w:val="20"/>
          <w:szCs w:val="20"/>
        </w:rPr>
        <w:t xml:space="preserve"> 8 </w:t>
      </w:r>
      <w:r w:rsidRPr="00DF0880">
        <w:rPr>
          <w:rFonts w:cs="Marianne Light"/>
          <w:sz w:val="20"/>
          <w:szCs w:val="20"/>
        </w:rPr>
        <w:t>– Contract duration</w:t>
      </w:r>
      <w:bookmarkEnd w:id="16"/>
      <w:r w:rsidRPr="00DF0880">
        <w:rPr>
          <w:rFonts w:cs="Marianne Light"/>
          <w:sz w:val="20"/>
          <w:szCs w:val="20"/>
        </w:rPr>
        <w:t xml:space="preserve"> </w:t>
      </w:r>
      <w:bookmarkEnd w:id="15"/>
    </w:p>
    <w:p w14:paraId="35DCE06E" w14:textId="77777777" w:rsidR="003C24D2" w:rsidRPr="00DF0880" w:rsidRDefault="00A5112F" w:rsidP="003C24D2">
      <w:pPr>
        <w:suppressAutoHyphens w:val="0"/>
        <w:jc w:val="both"/>
        <w:rPr>
          <w:rFonts w:ascii="Marianne" w:hAnsi="Marianne" w:cs="Arial"/>
          <w:sz w:val="20"/>
          <w:lang w:eastAsia="fr-FR"/>
        </w:rPr>
      </w:pPr>
      <w:bookmarkStart w:id="17" w:name="_Hlk193183216"/>
      <w:bookmarkStart w:id="18" w:name="_Hlk204247968"/>
      <w:r w:rsidRPr="00DF0880">
        <w:rPr>
          <w:rFonts w:ascii="Marianne" w:hAnsi="Marianne" w:cs="Times New Roman"/>
          <w:sz w:val="20"/>
          <w:szCs w:val="24"/>
          <w:lang w:eastAsia="fr-FR"/>
        </w:rPr>
        <w:t xml:space="preserve">The framework agreement is concluded for an initial term of 12 months (one year) from the date of notification. </w:t>
      </w:r>
      <w:r w:rsidR="003C24D2" w:rsidRPr="00DF0880">
        <w:rPr>
          <w:rFonts w:ascii="Marianne" w:hAnsi="Marianne" w:cs="Arial"/>
          <w:sz w:val="20"/>
          <w:lang w:eastAsia="fr-FR"/>
        </w:rPr>
        <w:t>The purchaser shall notify the contract on the PLACE purchaser profile. The date of receipt shall be the effective date of the contract.</w:t>
      </w:r>
    </w:p>
    <w:p w14:paraId="759ABE30" w14:textId="77777777" w:rsidR="00A5112F" w:rsidRPr="00DF0880" w:rsidRDefault="00A5112F" w:rsidP="00A5112F">
      <w:pPr>
        <w:suppressAutoHyphens w:val="0"/>
        <w:spacing w:before="60"/>
        <w:jc w:val="both"/>
        <w:rPr>
          <w:rFonts w:ascii="Marianne" w:hAnsi="Marianne" w:cs="Times New Roman"/>
          <w:sz w:val="20"/>
          <w:szCs w:val="24"/>
          <w:lang w:eastAsia="fr-FR"/>
        </w:rPr>
      </w:pPr>
    </w:p>
    <w:p w14:paraId="4C7F3CA9" w14:textId="77777777" w:rsidR="00A5112F" w:rsidRPr="00DF0880" w:rsidRDefault="00A5112F" w:rsidP="00A5112F">
      <w:pPr>
        <w:suppressAutoHyphens w:val="0"/>
        <w:spacing w:before="60"/>
        <w:jc w:val="both"/>
        <w:rPr>
          <w:rFonts w:ascii="Marianne" w:hAnsi="Marianne" w:cs="Times New Roman"/>
          <w:sz w:val="20"/>
          <w:szCs w:val="24"/>
          <w:lang w:eastAsia="fr-FR"/>
        </w:rPr>
      </w:pPr>
      <w:r w:rsidRPr="00DF0880">
        <w:rPr>
          <w:rFonts w:ascii="Marianne" w:hAnsi="Marianne" w:cs="Times New Roman"/>
          <w:sz w:val="20"/>
          <w:szCs w:val="24"/>
          <w:lang w:eastAsia="fr-FR"/>
        </w:rPr>
        <w:t xml:space="preserve">The framework agreement may be renewed three times, for the same period of 12 months (one year), tacitly, on its anniversary date (the framework agreement may not exceed a total of 48 months). </w:t>
      </w:r>
    </w:p>
    <w:p w14:paraId="4846F7BC" w14:textId="77777777" w:rsidR="000D34C5" w:rsidRDefault="000D34C5" w:rsidP="000D34C5">
      <w:pPr>
        <w:suppressAutoHyphens w:val="0"/>
        <w:rPr>
          <w:rFonts w:ascii="Marianne" w:hAnsi="Marianne" w:cs="Times New Roman"/>
          <w:noProof/>
          <w:sz w:val="20"/>
          <w:lang w:eastAsia="fr-FR"/>
        </w:rPr>
      </w:pPr>
    </w:p>
    <w:p w14:paraId="659AC70E" w14:textId="77777777" w:rsidR="003C24D2" w:rsidRPr="00DF0880" w:rsidRDefault="00A5112F" w:rsidP="00DF0880">
      <w:pPr>
        <w:suppressAutoHyphens w:val="0"/>
        <w:rPr>
          <w:rFonts w:ascii="Marianne" w:hAnsi="Marianne" w:cs="Times New Roman"/>
          <w:noProof/>
          <w:sz w:val="20"/>
          <w:lang w:eastAsia="fr-FR"/>
        </w:rPr>
      </w:pPr>
      <w:r w:rsidRPr="00DF0880">
        <w:rPr>
          <w:rFonts w:ascii="Marianne" w:hAnsi="Marianne" w:cs="Times New Roman"/>
          <w:noProof/>
          <w:sz w:val="20"/>
          <w:lang w:eastAsia="fr-FR"/>
        </w:rPr>
        <w:t>In the event of non-renewal of the framework agreement or one of the lots comprising it, the OFB shall inform the holder(s) of its decision at least three (3) months before the end of the current period.</w:t>
      </w:r>
    </w:p>
    <w:p w14:paraId="7DD3432B" w14:textId="77777777" w:rsidR="00FB1C31" w:rsidRPr="00133755" w:rsidRDefault="00A5112F" w:rsidP="00FB1C31">
      <w:pPr>
        <w:pStyle w:val="Titre1"/>
        <w:spacing w:before="240" w:after="120"/>
        <w:ind w:right="0"/>
        <w:jc w:val="both"/>
        <w:rPr>
          <w:rFonts w:cs="Marianne Light"/>
          <w:sz w:val="20"/>
          <w:szCs w:val="20"/>
        </w:rPr>
      </w:pPr>
      <w:bookmarkStart w:id="19" w:name="_Toc221022255"/>
      <w:bookmarkStart w:id="20" w:name="_Hlk220439385"/>
      <w:r w:rsidRPr="00DF0880">
        <w:rPr>
          <w:rFonts w:cs="Marianne Light"/>
          <w:sz w:val="20"/>
          <w:szCs w:val="20"/>
        </w:rPr>
        <w:t>Article</w:t>
      </w:r>
      <w:r w:rsidR="00D8328C">
        <w:rPr>
          <w:rFonts w:cs="Marianne Light"/>
          <w:sz w:val="20"/>
          <w:szCs w:val="20"/>
        </w:rPr>
        <w:t xml:space="preserve"> 9 </w:t>
      </w:r>
      <w:r w:rsidRPr="00DF0880">
        <w:rPr>
          <w:rFonts w:cs="Marianne Light"/>
          <w:sz w:val="20"/>
          <w:szCs w:val="20"/>
        </w:rPr>
        <w:t>– Lead times</w:t>
      </w:r>
      <w:bookmarkEnd w:id="19"/>
    </w:p>
    <w:bookmarkEnd w:id="20"/>
    <w:p w14:paraId="2CC4B5B8" w14:textId="77777777" w:rsidR="00A5112F" w:rsidRPr="00DF0880" w:rsidRDefault="00A5112F" w:rsidP="00DF0880">
      <w:pPr>
        <w:suppressAutoHyphens w:val="0"/>
        <w:rPr>
          <w:rFonts w:ascii="Marianne" w:hAnsi="Marianne" w:cs="Times New Roman"/>
          <w:noProof/>
          <w:sz w:val="20"/>
          <w:lang w:eastAsia="fr-FR"/>
        </w:rPr>
      </w:pPr>
      <w:r w:rsidRPr="00DF0880">
        <w:rPr>
          <w:rFonts w:ascii="Marianne" w:hAnsi="Marianne" w:cs="Times New Roman"/>
          <w:noProof/>
          <w:sz w:val="20"/>
          <w:lang w:eastAsia="fr-FR"/>
        </w:rPr>
        <w:t>The execution deadlines are specified in the holder's offer and correspond to the delivery deadlines specified in the purchase orders, with the exception of overseas departments and territories, to which specific delivery deadlines may apply.</w:t>
      </w:r>
    </w:p>
    <w:p w14:paraId="117C194E" w14:textId="77777777" w:rsidR="00A5112F" w:rsidRPr="00DF0880" w:rsidRDefault="00A5112F" w:rsidP="00A5112F">
      <w:pPr>
        <w:suppressAutoHyphens w:val="0"/>
        <w:rPr>
          <w:rFonts w:ascii="Marianne" w:hAnsi="Marianne" w:cs="Times New Roman"/>
          <w:noProof/>
          <w:sz w:val="20"/>
          <w:lang w:eastAsia="fr-FR"/>
        </w:rPr>
      </w:pPr>
    </w:p>
    <w:p w14:paraId="60E3876C" w14:textId="77777777" w:rsidR="00A5112F" w:rsidRPr="00DF0880" w:rsidRDefault="00A5112F" w:rsidP="00A5112F">
      <w:pPr>
        <w:suppressAutoHyphens w:val="0"/>
        <w:rPr>
          <w:rFonts w:ascii="Marianne" w:hAnsi="Marianne" w:cs="Times New Roman"/>
          <w:noProof/>
          <w:sz w:val="20"/>
          <w:lang w:eastAsia="fr-FR"/>
        </w:rPr>
      </w:pPr>
      <w:r w:rsidRPr="00DF0880">
        <w:rPr>
          <w:rFonts w:ascii="Marianne" w:hAnsi="Marianne" w:cs="Times New Roman"/>
          <w:noProof/>
          <w:sz w:val="20"/>
          <w:lang w:eastAsia="fr-FR"/>
        </w:rPr>
        <w:t>The execution period shall commence upon notification of the relevant purchase order.</w:t>
      </w:r>
    </w:p>
    <w:p w14:paraId="13CF1C05" w14:textId="77777777" w:rsidR="00A5112F" w:rsidRPr="00DF0880" w:rsidRDefault="00A5112F" w:rsidP="00A5112F">
      <w:pPr>
        <w:suppressAutoHyphens w:val="0"/>
        <w:rPr>
          <w:rFonts w:ascii="Marianne" w:hAnsi="Marianne" w:cs="Times New Roman"/>
          <w:noProof/>
          <w:sz w:val="20"/>
          <w:lang w:eastAsia="fr-FR"/>
        </w:rPr>
      </w:pPr>
    </w:p>
    <w:p w14:paraId="0B72A0DF" w14:textId="77777777" w:rsidR="00A5112F" w:rsidRDefault="00A5112F" w:rsidP="00A5112F">
      <w:pPr>
        <w:suppressAutoHyphens w:val="0"/>
        <w:rPr>
          <w:rFonts w:ascii="Marianne" w:hAnsi="Marianne" w:cs="Times New Roman"/>
          <w:noProof/>
          <w:sz w:val="20"/>
          <w:lang w:eastAsia="fr-FR"/>
        </w:rPr>
      </w:pPr>
      <w:r w:rsidRPr="00DF0880">
        <w:rPr>
          <w:rFonts w:ascii="Marianne" w:hAnsi="Marianne" w:cs="Times New Roman"/>
          <w:noProof/>
          <w:sz w:val="20"/>
          <w:lang w:eastAsia="fr-FR"/>
        </w:rPr>
        <w:t>The maximum execution time is six (6) months, unless otherwise specified in the technical description</w:t>
      </w:r>
      <w:r w:rsidR="00D8328C">
        <w:rPr>
          <w:rFonts w:ascii="Marianne" w:hAnsi="Marianne" w:cs="Times New Roman"/>
          <w:noProof/>
          <w:sz w:val="20"/>
          <w:lang w:eastAsia="fr-FR"/>
        </w:rPr>
        <w:t>.</w:t>
      </w:r>
    </w:p>
    <w:p w14:paraId="47922F34" w14:textId="77777777" w:rsidR="00D8328C" w:rsidRDefault="00D8328C" w:rsidP="00A5112F">
      <w:pPr>
        <w:suppressAutoHyphens w:val="0"/>
        <w:rPr>
          <w:rFonts w:ascii="Marianne" w:hAnsi="Marianne" w:cs="Times New Roman"/>
          <w:noProof/>
          <w:sz w:val="20"/>
          <w:lang w:eastAsia="fr-FR"/>
        </w:rPr>
      </w:pPr>
    </w:p>
    <w:p w14:paraId="4E29AD77" w14:textId="63CB5CE1"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 xml:space="preserve">For shipments to overseas destinations (the departments of Guadeloupe, French Guiana, Martinique, </w:t>
      </w:r>
      <w:r w:rsidR="00C66C9E">
        <w:rPr>
          <w:rFonts w:ascii="Marianne" w:hAnsi="Marianne" w:cs="Times New Roman"/>
          <w:noProof/>
          <w:sz w:val="20"/>
          <w:lang w:eastAsia="fr-FR"/>
        </w:rPr>
        <w:t xml:space="preserve">Mayotte, </w:t>
      </w:r>
      <w:r w:rsidRPr="00D15D81">
        <w:rPr>
          <w:rFonts w:ascii="Marianne" w:hAnsi="Marianne" w:cs="Times New Roman"/>
          <w:noProof/>
          <w:sz w:val="20"/>
          <w:lang w:eastAsia="fr-FR"/>
        </w:rPr>
        <w:t>Réunion and Saint-Pierre-et-Miquelon</w:t>
      </w:r>
      <w:r w:rsidR="00C36F76">
        <w:rPr>
          <w:rFonts w:ascii="Marianne" w:hAnsi="Marianne" w:cs="Times New Roman"/>
          <w:noProof/>
          <w:sz w:val="20"/>
          <w:lang w:eastAsia="fr-FR"/>
        </w:rPr>
        <w:t>, TOM where applicable</w:t>
      </w:r>
      <w:r w:rsidRPr="00D15D81">
        <w:rPr>
          <w:rFonts w:ascii="Marianne" w:hAnsi="Marianne" w:cs="Times New Roman"/>
          <w:noProof/>
          <w:sz w:val="20"/>
          <w:lang w:eastAsia="fr-FR"/>
        </w:rPr>
        <w:t>), the contractor shall inform the department responsible for the execution of this framework agreement of the specific delivery time for each destination, after completing the administrative procedures and confirming the dates on which the carrier will take charge of the shipment (if applicable, specific to each of the destinations concerned). This time limit shall be indicated on each purchase order.</w:t>
      </w:r>
    </w:p>
    <w:p w14:paraId="2FF08453" w14:textId="77777777"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 xml:space="preserve">Any exceeding of the contractual deadlines by the contractor may result in the application of penalties as defined </w:t>
      </w:r>
      <w:r>
        <w:rPr>
          <w:rFonts w:ascii="Marianne" w:hAnsi="Marianne" w:cs="Times New Roman"/>
          <w:noProof/>
          <w:sz w:val="20"/>
          <w:lang w:eastAsia="fr-FR"/>
        </w:rPr>
        <w:t xml:space="preserve">in </w:t>
      </w:r>
      <w:r w:rsidRPr="00D15D81">
        <w:rPr>
          <w:rFonts w:ascii="Marianne" w:hAnsi="Marianne" w:cs="Times New Roman"/>
          <w:noProof/>
          <w:sz w:val="20"/>
          <w:lang w:eastAsia="fr-FR"/>
        </w:rPr>
        <w:t>this document.</w:t>
      </w:r>
    </w:p>
    <w:p w14:paraId="391132AE" w14:textId="77777777" w:rsidR="00D8328C" w:rsidRDefault="00D8328C" w:rsidP="00D8328C">
      <w:pPr>
        <w:autoSpaceDE w:val="0"/>
        <w:autoSpaceDN w:val="0"/>
        <w:adjustRightInd w:val="0"/>
        <w:spacing w:before="120"/>
        <w:jc w:val="both"/>
        <w:rPr>
          <w:rFonts w:ascii="Marianne" w:hAnsi="Marianne" w:cs="Times New Roman"/>
          <w:noProof/>
          <w:sz w:val="20"/>
          <w:lang w:eastAsia="fr-FR"/>
        </w:rPr>
      </w:pPr>
      <w:r w:rsidRPr="00D15D81">
        <w:rPr>
          <w:rFonts w:ascii="Marianne" w:hAnsi="Marianne" w:cs="Times New Roman"/>
          <w:noProof/>
          <w:sz w:val="20"/>
          <w:lang w:eastAsia="fr-FR"/>
        </w:rPr>
        <w:t>In the event of an event likely to cause a delay in the performance of the services, the contractor must request an extension of the deadlines and a postponement of delivery in accordance with the provisions of Articles 13.3 and 21.5 of the CCAG-FCS.</w:t>
      </w:r>
    </w:p>
    <w:p w14:paraId="63D1FE79" w14:textId="77777777" w:rsidR="00D8328C" w:rsidRPr="00133755" w:rsidRDefault="00D8328C" w:rsidP="00D8328C">
      <w:pPr>
        <w:pStyle w:val="Titre1"/>
        <w:spacing w:before="240" w:after="120"/>
        <w:ind w:right="0"/>
        <w:jc w:val="both"/>
        <w:rPr>
          <w:rFonts w:cs="Marianne Light"/>
          <w:sz w:val="20"/>
          <w:szCs w:val="20"/>
        </w:rPr>
      </w:pPr>
      <w:bookmarkStart w:id="21" w:name="_Toc221022256"/>
      <w:r w:rsidRPr="00DF0880">
        <w:rPr>
          <w:rFonts w:cs="Marianne Light"/>
          <w:sz w:val="20"/>
          <w:szCs w:val="20"/>
        </w:rPr>
        <w:t xml:space="preserve">Article 10 – </w:t>
      </w:r>
      <w:r>
        <w:rPr>
          <w:rFonts w:cs="Marianne Light"/>
          <w:sz w:val="20"/>
          <w:szCs w:val="20"/>
        </w:rPr>
        <w:t>Purchase orders</w:t>
      </w:r>
      <w:bookmarkEnd w:id="21"/>
      <w:r>
        <w:rPr>
          <w:rFonts w:cs="Marianne Light"/>
          <w:sz w:val="20"/>
          <w:szCs w:val="20"/>
        </w:rPr>
        <w:t xml:space="preserve"> </w:t>
      </w:r>
    </w:p>
    <w:p w14:paraId="0A1C49D1"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The related services will be triggered by the issuance of a purchase order.</w:t>
      </w:r>
    </w:p>
    <w:p w14:paraId="7A4892F1"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Purchase orders must include the following information:</w:t>
      </w:r>
    </w:p>
    <w:p w14:paraId="4D3A145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name and address of the company,</w:t>
      </w:r>
    </w:p>
    <w:p w14:paraId="482B6A48"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 xml:space="preserve">the bank or postal account number as specified in the commitment document </w:t>
      </w:r>
    </w:p>
    <w:p w14:paraId="44991EBA"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reference number of the framework agreement and the number and description of the lot concerned,</w:t>
      </w:r>
    </w:p>
    <w:p w14:paraId="413CA5DA"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order number and date,</w:t>
      </w:r>
    </w:p>
    <w:p w14:paraId="4EB385B2"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lastRenderedPageBreak/>
        <w:t>the description of the supplies, the quantities ordered,</w:t>
      </w:r>
    </w:p>
    <w:p w14:paraId="581CCDE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delivery locations and delivery times, which may vary depending on the destination,</w:t>
      </w:r>
    </w:p>
    <w:p w14:paraId="64145216"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corresponding unit price(s),</w:t>
      </w:r>
    </w:p>
    <w:p w14:paraId="7A9E0C27"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total amount of the order excluding VAT and including VAT,</w:t>
      </w:r>
    </w:p>
    <w:p w14:paraId="1C451F2B"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VAT, rates and amounts,</w:t>
      </w:r>
    </w:p>
    <w:p w14:paraId="22C976C9" w14:textId="77777777" w:rsidR="00D8328C" w:rsidRPr="00D15D81" w:rsidRDefault="00D8328C" w:rsidP="00D8328C">
      <w:pPr>
        <w:numPr>
          <w:ilvl w:val="0"/>
          <w:numId w:val="18"/>
        </w:numPr>
        <w:suppressAutoHyphens w:val="0"/>
        <w:jc w:val="both"/>
        <w:rPr>
          <w:rFonts w:ascii="Marianne" w:hAnsi="Marianne" w:cs="Times New Roman"/>
          <w:noProof/>
          <w:sz w:val="20"/>
          <w:lang w:eastAsia="fr-FR"/>
        </w:rPr>
      </w:pPr>
      <w:r w:rsidRPr="00D15D81">
        <w:rPr>
          <w:rFonts w:ascii="Marianne" w:hAnsi="Marianne" w:cs="Times New Roman"/>
          <w:noProof/>
          <w:sz w:val="20"/>
          <w:lang w:eastAsia="fr-FR"/>
        </w:rPr>
        <w:t>the date.</w:t>
      </w:r>
    </w:p>
    <w:p w14:paraId="25DEBF68" w14:textId="77777777" w:rsidR="00D8328C" w:rsidRPr="00D15D81" w:rsidRDefault="00D8328C" w:rsidP="00D8328C">
      <w:pPr>
        <w:ind w:left="644"/>
        <w:rPr>
          <w:rFonts w:ascii="Marianne" w:hAnsi="Marianne" w:cs="Times New Roman"/>
          <w:noProof/>
          <w:sz w:val="20"/>
          <w:lang w:eastAsia="fr-FR"/>
        </w:rPr>
      </w:pPr>
    </w:p>
    <w:p w14:paraId="6D61D012" w14:textId="77777777" w:rsidR="00D8328C" w:rsidRPr="00D15D81" w:rsidRDefault="00D8328C" w:rsidP="00D8328C">
      <w:pPr>
        <w:rPr>
          <w:rFonts w:ascii="Marianne" w:hAnsi="Marianne" w:cs="Times New Roman"/>
          <w:noProof/>
          <w:sz w:val="20"/>
          <w:lang w:eastAsia="fr-FR"/>
        </w:rPr>
      </w:pPr>
      <w:r w:rsidRPr="00D15D81">
        <w:rPr>
          <w:rFonts w:ascii="Marianne" w:hAnsi="Marianne" w:cs="Times New Roman"/>
          <w:noProof/>
          <w:sz w:val="20"/>
          <w:lang w:eastAsia="fr-FR"/>
        </w:rPr>
        <w:t>Each purchase order is signed by the person authorised to commit the establishment.</w:t>
      </w:r>
    </w:p>
    <w:p w14:paraId="5C7833D4"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Purchase orders may be issued until the last day of the contract's validity.</w:t>
      </w:r>
    </w:p>
    <w:p w14:paraId="0A693E6F" w14:textId="77777777" w:rsidR="00D8328C" w:rsidRPr="00D15D81" w:rsidRDefault="00D8328C" w:rsidP="00D8328C">
      <w:pPr>
        <w:spacing w:before="120"/>
        <w:rPr>
          <w:rFonts w:ascii="Marianne" w:hAnsi="Marianne" w:cs="Times New Roman"/>
          <w:noProof/>
          <w:sz w:val="20"/>
          <w:lang w:eastAsia="fr-FR"/>
        </w:rPr>
      </w:pPr>
      <w:r w:rsidRPr="00D15D81">
        <w:rPr>
          <w:rFonts w:ascii="Marianne" w:hAnsi="Marianne" w:cs="Times New Roman"/>
          <w:noProof/>
          <w:sz w:val="20"/>
          <w:lang w:eastAsia="fr-FR"/>
        </w:rPr>
        <w:t>Please note: for deliveries to overseas territories</w:t>
      </w:r>
      <w:r w:rsidR="00A806E1">
        <w:rPr>
          <w:rFonts w:ascii="Marianne" w:hAnsi="Marianne" w:cs="Times New Roman"/>
          <w:noProof/>
          <w:sz w:val="20"/>
          <w:lang w:eastAsia="fr-FR"/>
        </w:rPr>
        <w:t xml:space="preserve">, </w:t>
      </w:r>
      <w:r w:rsidRPr="00D15D81">
        <w:rPr>
          <w:rFonts w:ascii="Marianne" w:hAnsi="Marianne" w:cs="Times New Roman"/>
          <w:noProof/>
          <w:sz w:val="20"/>
          <w:lang w:eastAsia="fr-FR"/>
        </w:rPr>
        <w:t>the order is expressed excluding tax. Transport costs, duties and specific taxes related to the place of delivery will be added to the invoice.</w:t>
      </w:r>
    </w:p>
    <w:p w14:paraId="028CE9D1" w14:textId="77777777" w:rsidR="00D8328C" w:rsidRPr="00D15D81" w:rsidRDefault="00D8328C" w:rsidP="00D15D81">
      <w:pPr>
        <w:autoSpaceDE w:val="0"/>
        <w:autoSpaceDN w:val="0"/>
        <w:adjustRightInd w:val="0"/>
        <w:spacing w:before="120"/>
        <w:jc w:val="both"/>
        <w:rPr>
          <w:rFonts w:ascii="Marianne" w:hAnsi="Marianne" w:cs="Times New Roman"/>
          <w:noProof/>
          <w:sz w:val="20"/>
          <w:lang w:eastAsia="fr-FR"/>
        </w:rPr>
      </w:pPr>
    </w:p>
    <w:p w14:paraId="72F2A0F5" w14:textId="77777777" w:rsidR="00A5112F" w:rsidRPr="000D34C5" w:rsidRDefault="00A5112F" w:rsidP="00A5112F">
      <w:pPr>
        <w:pStyle w:val="Titre1"/>
        <w:spacing w:before="240" w:after="120"/>
        <w:ind w:right="0"/>
        <w:jc w:val="both"/>
      </w:pPr>
      <w:bookmarkStart w:id="22" w:name="_Toc221022257"/>
      <w:r w:rsidRPr="00133755">
        <w:rPr>
          <w:rFonts w:cs="Marianne Light"/>
          <w:sz w:val="20"/>
          <w:szCs w:val="20"/>
        </w:rPr>
        <w:t>Article</w:t>
      </w:r>
      <w:r w:rsidR="00A806E1">
        <w:rPr>
          <w:rFonts w:cs="Marianne Light"/>
          <w:sz w:val="20"/>
          <w:szCs w:val="20"/>
        </w:rPr>
        <w:t xml:space="preserve"> 11 </w:t>
      </w:r>
      <w:r w:rsidRPr="00133755">
        <w:rPr>
          <w:rFonts w:cs="Marianne Light"/>
          <w:sz w:val="20"/>
          <w:szCs w:val="20"/>
        </w:rPr>
        <w:t>– COMMUNICATION OF DIFFICULTIES</w:t>
      </w:r>
      <w:bookmarkEnd w:id="22"/>
    </w:p>
    <w:p w14:paraId="6115D363" w14:textId="77777777" w:rsidR="00FB1C31" w:rsidRPr="00DF0880" w:rsidRDefault="00FB1C31" w:rsidP="00FB1C31">
      <w:pPr>
        <w:suppressAutoHyphens w:val="0"/>
        <w:jc w:val="both"/>
        <w:rPr>
          <w:rFonts w:ascii="Marianne" w:hAnsi="Marianne" w:cs="Times New Roman"/>
          <w:noProof/>
          <w:sz w:val="20"/>
          <w:lang w:eastAsia="fr-FR"/>
        </w:rPr>
      </w:pPr>
      <w:r w:rsidRPr="00DF0880">
        <w:rPr>
          <w:rFonts w:ascii="Marianne" w:hAnsi="Marianne" w:cs="Times New Roman"/>
          <w:noProof/>
          <w:sz w:val="20"/>
          <w:lang w:eastAsia="fr-FR"/>
        </w:rPr>
        <w:t xml:space="preserve">The contractor shall notify the OFB representative within 24 hours of any difficulties encountered, as well as any risk of blockage, malfunction or foreseeable delay in the performance of the services. </w:t>
      </w:r>
    </w:p>
    <w:p w14:paraId="1D5B5B9A" w14:textId="77777777" w:rsidR="00FB1C31" w:rsidRPr="00133755" w:rsidRDefault="00FB1C31" w:rsidP="00A5112F">
      <w:pPr>
        <w:pStyle w:val="Corpsdetexte"/>
        <w:jc w:val="both"/>
        <w:rPr>
          <w:rFonts w:ascii="Marianne" w:hAnsi="Marianne" w:cs="Marianne Light"/>
          <w:b w:val="0"/>
          <w:sz w:val="20"/>
        </w:rPr>
      </w:pPr>
    </w:p>
    <w:p w14:paraId="54D5E63B" w14:textId="77777777" w:rsidR="00A5112F" w:rsidRPr="00DF0880" w:rsidRDefault="00FB1C31" w:rsidP="00A5112F">
      <w:pPr>
        <w:pStyle w:val="Corpsdetexte"/>
        <w:jc w:val="both"/>
        <w:rPr>
          <w:rFonts w:ascii="Marianne" w:hAnsi="Marianne"/>
        </w:rPr>
      </w:pPr>
      <w:r w:rsidRPr="00133755">
        <w:rPr>
          <w:rFonts w:ascii="Marianne" w:hAnsi="Marianne" w:cs="Marianne Light"/>
          <w:b w:val="0"/>
          <w:sz w:val="20"/>
        </w:rPr>
        <w:t xml:space="preserve">The </w:t>
      </w:r>
      <w:r w:rsidR="00A5112F" w:rsidRPr="000D34C5">
        <w:rPr>
          <w:rFonts w:ascii="Marianne" w:hAnsi="Marianne" w:cs="Marianne Light"/>
          <w:b w:val="0"/>
          <w:sz w:val="20"/>
        </w:rPr>
        <w:t xml:space="preserve">contractor </w:t>
      </w:r>
      <w:r w:rsidRPr="00DF0880">
        <w:rPr>
          <w:rFonts w:ascii="Marianne" w:hAnsi="Marianne" w:cs="Marianne Light"/>
          <w:b w:val="0"/>
          <w:sz w:val="20"/>
        </w:rPr>
        <w:t xml:space="preserve">may </w:t>
      </w:r>
      <w:r w:rsidR="00A5112F" w:rsidRPr="00DF0880">
        <w:rPr>
          <w:rFonts w:ascii="Marianne" w:hAnsi="Marianne" w:cs="Marianne Light"/>
          <w:b w:val="0"/>
          <w:sz w:val="20"/>
        </w:rPr>
        <w:t xml:space="preserve">request an extension of the order completion deadline in accordance with the provisions of Articles 13.3 and 21.5 of the CCAG-FCS. </w:t>
      </w:r>
    </w:p>
    <w:p w14:paraId="2CEE439F" w14:textId="77777777" w:rsidR="00A5112F" w:rsidRPr="00DF0880" w:rsidRDefault="00A5112F" w:rsidP="00A5112F">
      <w:pPr>
        <w:pStyle w:val="Corpsdetexte"/>
        <w:jc w:val="both"/>
        <w:rPr>
          <w:rFonts w:ascii="Marianne" w:hAnsi="Marianne" w:cs="Marianne Light"/>
          <w:b w:val="0"/>
          <w:sz w:val="20"/>
        </w:rPr>
      </w:pPr>
    </w:p>
    <w:p w14:paraId="4BA4EA9A" w14:textId="77777777" w:rsidR="00A5112F" w:rsidRPr="00DF0880" w:rsidRDefault="00A5112F" w:rsidP="00A5112F">
      <w:pPr>
        <w:pStyle w:val="Titre1"/>
        <w:spacing w:before="240" w:after="120"/>
        <w:ind w:right="0"/>
        <w:jc w:val="both"/>
      </w:pPr>
      <w:bookmarkStart w:id="23" w:name="_Toc221022258"/>
      <w:r w:rsidRPr="00DF0880">
        <w:rPr>
          <w:rFonts w:cs="Marianne Light"/>
          <w:sz w:val="20"/>
          <w:szCs w:val="20"/>
        </w:rPr>
        <w:t>Article</w:t>
      </w:r>
      <w:r w:rsidR="00A806E1">
        <w:rPr>
          <w:rFonts w:cs="Marianne Light"/>
          <w:sz w:val="20"/>
          <w:szCs w:val="20"/>
        </w:rPr>
        <w:t xml:space="preserve"> 12 </w:t>
      </w:r>
      <w:r w:rsidRPr="00DF0880">
        <w:rPr>
          <w:rFonts w:cs="Marianne Light"/>
          <w:sz w:val="20"/>
          <w:szCs w:val="20"/>
        </w:rPr>
        <w:t>– VERIFICATION AND ADMISSIONS</w:t>
      </w:r>
      <w:bookmarkEnd w:id="23"/>
    </w:p>
    <w:p w14:paraId="10C8E67F" w14:textId="77777777" w:rsidR="00A5112F" w:rsidRPr="00DF0880" w:rsidRDefault="00A5112F" w:rsidP="00A5112F">
      <w:pPr>
        <w:jc w:val="both"/>
        <w:rPr>
          <w:rFonts w:ascii="Marianne" w:hAnsi="Marianne"/>
        </w:rPr>
      </w:pPr>
      <w:r w:rsidRPr="00DF0880">
        <w:rPr>
          <w:rFonts w:ascii="Marianne" w:hAnsi="Marianne" w:cs="Marianne Light"/>
          <w:sz w:val="20"/>
        </w:rPr>
        <w:t xml:space="preserve">The local departments of the contracting authority shall carry out checks on orders, both quantitative and qualitative, upon receipt of the products, in accordance with the provisions of Article 28.1 of the CCAG-FCS. </w:t>
      </w:r>
    </w:p>
    <w:p w14:paraId="063F53BB" w14:textId="77777777" w:rsidR="00A5112F" w:rsidRPr="00DF0880" w:rsidRDefault="00A5112F" w:rsidP="00A5112F">
      <w:pPr>
        <w:ind w:firstLine="709"/>
        <w:jc w:val="both"/>
        <w:rPr>
          <w:rFonts w:ascii="Marianne" w:hAnsi="Marianne" w:cs="Marianne Light"/>
          <w:color w:val="FF0000"/>
          <w:sz w:val="20"/>
        </w:rPr>
      </w:pPr>
    </w:p>
    <w:p w14:paraId="467BEC3F" w14:textId="77777777" w:rsidR="00A5112F" w:rsidRPr="00DF0880" w:rsidRDefault="00A5112F" w:rsidP="00A5112F">
      <w:pPr>
        <w:jc w:val="both"/>
        <w:rPr>
          <w:rFonts w:ascii="Marianne" w:hAnsi="Marianne"/>
        </w:rPr>
      </w:pPr>
      <w:r w:rsidRPr="00DF0880">
        <w:rPr>
          <w:rFonts w:ascii="Marianne" w:hAnsi="Marianne" w:cs="Marianne Light"/>
          <w:sz w:val="20"/>
        </w:rPr>
        <w:t>Acceptance is declared by the OFB in accordance with the provisions of Article 30.1 of the CCAG-FCS.</w:t>
      </w:r>
    </w:p>
    <w:p w14:paraId="1B231963" w14:textId="77777777" w:rsidR="00A5112F" w:rsidRPr="00DF0880" w:rsidRDefault="00A5112F" w:rsidP="00A5112F">
      <w:pPr>
        <w:ind w:firstLine="709"/>
        <w:jc w:val="both"/>
        <w:rPr>
          <w:rFonts w:ascii="Marianne" w:hAnsi="Marianne" w:cs="Marianne Light"/>
          <w:sz w:val="20"/>
        </w:rPr>
      </w:pPr>
    </w:p>
    <w:p w14:paraId="2C919F0B" w14:textId="77777777" w:rsidR="00A5112F" w:rsidRPr="00DF0880" w:rsidRDefault="00A5112F" w:rsidP="00A5112F">
      <w:pPr>
        <w:jc w:val="both"/>
        <w:rPr>
          <w:rFonts w:ascii="Marianne" w:hAnsi="Marianne"/>
        </w:rPr>
      </w:pPr>
      <w:r w:rsidRPr="00DF0880">
        <w:rPr>
          <w:rFonts w:ascii="Marianne" w:hAnsi="Marianne" w:cs="Marianne Light"/>
          <w:sz w:val="20"/>
        </w:rPr>
        <w:t xml:space="preserve">The reduction or rejection of a delivery shall be subject to the terms and conditions set out in Articles 30.3 and 30-4 of the CCAG-FCS. </w:t>
      </w:r>
    </w:p>
    <w:p w14:paraId="698F25B0" w14:textId="77777777" w:rsidR="00A5112F" w:rsidRPr="00DF0880" w:rsidRDefault="00A5112F" w:rsidP="00A5112F">
      <w:pPr>
        <w:pStyle w:val="Titre1"/>
        <w:spacing w:before="240" w:after="120"/>
        <w:ind w:right="0"/>
        <w:jc w:val="both"/>
      </w:pPr>
      <w:bookmarkStart w:id="24" w:name="_Toc221022259"/>
      <w:r w:rsidRPr="00DF0880">
        <w:rPr>
          <w:rFonts w:cs="Marianne Light"/>
          <w:sz w:val="20"/>
          <w:szCs w:val="20"/>
        </w:rPr>
        <w:t>Article</w:t>
      </w:r>
      <w:r w:rsidR="00FB1C31" w:rsidRPr="00DF0880">
        <w:rPr>
          <w:rFonts w:cs="Marianne Light"/>
          <w:sz w:val="20"/>
          <w:szCs w:val="20"/>
        </w:rPr>
        <w:t xml:space="preserve"> 13 </w:t>
      </w:r>
      <w:r w:rsidRPr="00DF0880">
        <w:rPr>
          <w:rFonts w:cs="Marianne Light"/>
          <w:sz w:val="20"/>
          <w:szCs w:val="20"/>
        </w:rPr>
        <w:t>– WARRANTY AND AFTER-SALES SERVICE</w:t>
      </w:r>
      <w:bookmarkEnd w:id="24"/>
    </w:p>
    <w:p w14:paraId="33A5AFB9" w14:textId="77777777" w:rsidR="00A5112F" w:rsidRPr="00DF0880" w:rsidRDefault="00A5112F" w:rsidP="00A5112F">
      <w:pPr>
        <w:autoSpaceDE w:val="0"/>
        <w:jc w:val="both"/>
        <w:rPr>
          <w:rFonts w:ascii="Marianne" w:hAnsi="Marianne"/>
        </w:rPr>
      </w:pPr>
      <w:r w:rsidRPr="00DF0880">
        <w:rPr>
          <w:rFonts w:ascii="Marianne" w:eastAsia="RotisSemiSans" w:hAnsi="Marianne" w:cs="Marianne Light"/>
          <w:color w:val="000000"/>
          <w:sz w:val="20"/>
        </w:rPr>
        <w:t>The holders are bound by the warranty periods specified in their offers.</w:t>
      </w:r>
    </w:p>
    <w:p w14:paraId="76531D6D" w14:textId="77777777" w:rsidR="00A5112F" w:rsidRPr="00DF0880" w:rsidRDefault="00A5112F" w:rsidP="00A5112F">
      <w:pPr>
        <w:suppressAutoHyphens w:val="0"/>
        <w:spacing w:before="60"/>
        <w:jc w:val="both"/>
        <w:rPr>
          <w:rFonts w:ascii="Marianne" w:hAnsi="Marianne" w:cs="Times New Roman"/>
          <w:sz w:val="20"/>
          <w:szCs w:val="24"/>
          <w:lang w:eastAsia="fr-FR"/>
        </w:rPr>
      </w:pPr>
    </w:p>
    <w:p w14:paraId="6D9CDAE7" w14:textId="77777777" w:rsidR="00A5112F" w:rsidRPr="00D15D81" w:rsidRDefault="00A5112F" w:rsidP="00D15D81">
      <w:pPr>
        <w:pStyle w:val="Titre1"/>
        <w:spacing w:before="240" w:after="120"/>
        <w:ind w:right="0"/>
        <w:jc w:val="both"/>
        <w:rPr>
          <w:rFonts w:cs="Marianne Light"/>
          <w:sz w:val="20"/>
          <w:szCs w:val="20"/>
        </w:rPr>
      </w:pPr>
      <w:bookmarkStart w:id="25" w:name="_Toc221022260"/>
      <w:bookmarkStart w:id="26" w:name="_Toc220431185"/>
      <w:bookmarkEnd w:id="17"/>
      <w:bookmarkEnd w:id="18"/>
      <w:r w:rsidRPr="00D15D81">
        <w:rPr>
          <w:rFonts w:cs="Marianne Light"/>
          <w:sz w:val="20"/>
          <w:szCs w:val="20"/>
        </w:rPr>
        <w:t>Article</w:t>
      </w:r>
      <w:r w:rsidR="00FB1C31" w:rsidRPr="00D15D81">
        <w:rPr>
          <w:rFonts w:cs="Marianne Light"/>
          <w:sz w:val="20"/>
          <w:szCs w:val="20"/>
        </w:rPr>
        <w:t xml:space="preserve"> 14 </w:t>
      </w:r>
      <w:r w:rsidRPr="00D15D81">
        <w:rPr>
          <w:rFonts w:cs="Marianne Light"/>
          <w:sz w:val="20"/>
          <w:szCs w:val="20"/>
        </w:rPr>
        <w:t xml:space="preserve">– </w:t>
      </w:r>
      <w:r w:rsidR="00160A2A">
        <w:rPr>
          <w:rFonts w:cs="Marianne Light"/>
          <w:sz w:val="20"/>
          <w:szCs w:val="20"/>
        </w:rPr>
        <w:t>Additional deliveries</w:t>
      </w:r>
      <w:bookmarkEnd w:id="25"/>
      <w:r w:rsidR="00160A2A">
        <w:rPr>
          <w:rFonts w:cs="Marianne Light"/>
          <w:sz w:val="20"/>
          <w:szCs w:val="20"/>
        </w:rPr>
        <w:t xml:space="preserve"> </w:t>
      </w:r>
      <w:bookmarkEnd w:id="26"/>
    </w:p>
    <w:p w14:paraId="3586B6F2" w14:textId="053C1272" w:rsidR="00A5112F" w:rsidRPr="00DF0880" w:rsidRDefault="00A5112F" w:rsidP="00A5112F">
      <w:pPr>
        <w:suppressAutoHyphens w:val="0"/>
        <w:rPr>
          <w:rFonts w:ascii="Marianne" w:eastAsia="RotisSemiSans" w:hAnsi="Marianne" w:cs="Times New Roman"/>
          <w:color w:val="000000"/>
          <w:sz w:val="20"/>
          <w:lang w:eastAsia="fr-FR"/>
        </w:rPr>
      </w:pPr>
      <w:r w:rsidRPr="00DF0880">
        <w:rPr>
          <w:rFonts w:ascii="Marianne" w:eastAsia="RotisSemiSans" w:hAnsi="Marianne" w:cs="Times New Roman"/>
          <w:color w:val="000000"/>
          <w:sz w:val="20"/>
          <w:lang w:eastAsia="fr-FR"/>
        </w:rPr>
        <w:t xml:space="preserve">The OFB may award a contract without prior advertising or competitive bidding for </w:t>
      </w:r>
      <w:r w:rsidR="00160A2A">
        <w:rPr>
          <w:rFonts w:ascii="Marianne" w:eastAsia="RotisSemiSans" w:hAnsi="Marianne" w:cs="Times New Roman"/>
          <w:color w:val="000000"/>
          <w:sz w:val="20"/>
          <w:lang w:eastAsia="fr-FR"/>
        </w:rPr>
        <w:t xml:space="preserve">additional deliveries to the </w:t>
      </w:r>
      <w:r w:rsidRPr="00DF0880">
        <w:rPr>
          <w:rFonts w:ascii="Marianne" w:eastAsia="RotisSemiSans" w:hAnsi="Marianne" w:cs="Times New Roman"/>
          <w:color w:val="000000"/>
          <w:sz w:val="20"/>
          <w:lang w:eastAsia="fr-FR"/>
        </w:rPr>
        <w:t xml:space="preserve">contractor of this contract, </w:t>
      </w:r>
      <w:r w:rsidR="00160A2A">
        <w:rPr>
          <w:rFonts w:ascii="Marianne" w:eastAsia="RotisSemiSans" w:hAnsi="Marianne" w:cs="Times New Roman"/>
          <w:color w:val="000000"/>
          <w:sz w:val="20"/>
          <w:lang w:eastAsia="fr-FR"/>
        </w:rPr>
        <w:t xml:space="preserve">under the conditions defined in Article R2122-4 </w:t>
      </w:r>
      <w:r w:rsidRPr="00DF0880">
        <w:rPr>
          <w:rFonts w:ascii="Marianne" w:eastAsia="RotisSemiSans" w:hAnsi="Marianne" w:cs="Times New Roman"/>
          <w:color w:val="000000"/>
          <w:sz w:val="20"/>
          <w:lang w:eastAsia="fr-FR"/>
        </w:rPr>
        <w:t>of the Public Procurement Code.</w:t>
      </w:r>
    </w:p>
    <w:p w14:paraId="0C253277" w14:textId="77777777" w:rsidR="00A5112F" w:rsidRPr="00D15D81" w:rsidRDefault="00A5112F" w:rsidP="00D15D81">
      <w:pPr>
        <w:pStyle w:val="Titre1"/>
        <w:spacing w:before="240" w:after="120"/>
        <w:ind w:right="0"/>
        <w:jc w:val="both"/>
        <w:rPr>
          <w:rFonts w:cs="Marianne Light"/>
          <w:sz w:val="20"/>
          <w:szCs w:val="20"/>
        </w:rPr>
      </w:pPr>
      <w:bookmarkStart w:id="27" w:name="_Toc9325164"/>
      <w:bookmarkStart w:id="28" w:name="_Toc220431189"/>
      <w:bookmarkStart w:id="29" w:name="_Toc221022261"/>
      <w:r w:rsidRPr="00D15D81">
        <w:rPr>
          <w:rFonts w:cs="Marianne Light"/>
          <w:sz w:val="20"/>
          <w:szCs w:val="20"/>
        </w:rPr>
        <w:t>Article</w:t>
      </w:r>
      <w:r w:rsidR="003C24D2" w:rsidRPr="00D15D81">
        <w:rPr>
          <w:rFonts w:cs="Marianne Light"/>
          <w:sz w:val="20"/>
          <w:szCs w:val="20"/>
        </w:rPr>
        <w:t xml:space="preserve"> 15</w:t>
      </w:r>
      <w:r w:rsidRPr="00D15D81">
        <w:rPr>
          <w:rFonts w:cs="Marianne Light"/>
          <w:sz w:val="20"/>
          <w:szCs w:val="20"/>
        </w:rPr>
        <w:t>: Price</w:t>
      </w:r>
      <w:bookmarkEnd w:id="27"/>
      <w:bookmarkEnd w:id="28"/>
      <w:bookmarkEnd w:id="29"/>
    </w:p>
    <w:p w14:paraId="0A0DBCD3" w14:textId="77777777" w:rsidR="00A5112F" w:rsidRPr="00B5704F" w:rsidRDefault="003C24D2" w:rsidP="00C36F76">
      <w:pPr>
        <w:pStyle w:val="Titre2"/>
        <w:numPr>
          <w:ilvl w:val="0"/>
          <w:numId w:val="0"/>
        </w:numPr>
        <w:ind w:left="720"/>
      </w:pPr>
      <w:bookmarkStart w:id="30" w:name="_Toc471135549"/>
      <w:bookmarkStart w:id="31" w:name="_Toc67644931"/>
      <w:bookmarkStart w:id="32" w:name="_Toc220431190"/>
      <w:r w:rsidRPr="00C36F76">
        <w:rPr>
          <w:u w:val="none"/>
        </w:rPr>
        <w:t>15</w:t>
      </w:r>
      <w:r w:rsidR="00A5112F" w:rsidRPr="00C36F76">
        <w:rPr>
          <w:u w:val="none"/>
        </w:rPr>
        <w:t>.1 – Nature of prices</w:t>
      </w:r>
      <w:bookmarkEnd w:id="30"/>
      <w:bookmarkEnd w:id="31"/>
      <w:bookmarkEnd w:id="32"/>
      <w:r w:rsidR="00A5112F" w:rsidRPr="00C36F76">
        <w:rPr>
          <w:u w:val="none"/>
        </w:rPr>
        <w:t xml:space="preserve"> </w:t>
      </w:r>
    </w:p>
    <w:p w14:paraId="4C11A9F7" w14:textId="77777777" w:rsidR="00A5112F" w:rsidRPr="00DF0880" w:rsidRDefault="00A5112F" w:rsidP="00A5112F">
      <w:pPr>
        <w:suppressAutoHyphens w:val="0"/>
        <w:jc w:val="both"/>
        <w:rPr>
          <w:rFonts w:ascii="Marianne" w:hAnsi="Marianne" w:cs="Calibri"/>
          <w:noProof/>
          <w:sz w:val="20"/>
          <w:szCs w:val="24"/>
          <w:lang w:eastAsia="fr-FR"/>
        </w:rPr>
      </w:pPr>
      <w:r w:rsidRPr="00DF0880">
        <w:rPr>
          <w:rFonts w:ascii="Marianne" w:hAnsi="Marianne" w:cs="Calibri"/>
          <w:sz w:val="20"/>
          <w:lang w:eastAsia="fr-FR"/>
        </w:rPr>
        <w:t>The contract prices are set</w:t>
      </w:r>
      <w:bookmarkStart w:id="33" w:name="_Toc471135550"/>
      <w:bookmarkStart w:id="34" w:name="_Toc67644932"/>
      <w:r w:rsidRPr="00DF0880">
        <w:rPr>
          <w:rFonts w:ascii="Marianne" w:hAnsi="Marianne" w:cs="Calibri"/>
          <w:noProof/>
          <w:sz w:val="20"/>
          <w:szCs w:val="24"/>
          <w:lang w:eastAsia="fr-FR"/>
        </w:rPr>
        <w:t xml:space="preserve"> in the unit price schedule(s) and by reference to the holder's catalogue, within the limit of 10% of the maximum amount of the lot.</w:t>
      </w:r>
    </w:p>
    <w:p w14:paraId="5CB2553A" w14:textId="77777777" w:rsidR="00A5112F" w:rsidRPr="00DF0880" w:rsidRDefault="00A5112F" w:rsidP="00A5112F">
      <w:pPr>
        <w:widowControl w:val="0"/>
        <w:spacing w:after="120"/>
        <w:rPr>
          <w:rFonts w:ascii="Marianne" w:hAnsi="Marianne" w:cs="Times New Roman"/>
          <w:sz w:val="20"/>
          <w:szCs w:val="22"/>
          <w:lang w:eastAsia="fr-FR"/>
        </w:rPr>
      </w:pPr>
    </w:p>
    <w:p w14:paraId="407C6C82" w14:textId="77777777" w:rsidR="00A5112F" w:rsidRPr="00DF0880" w:rsidRDefault="00A5112F" w:rsidP="00A5112F">
      <w:pPr>
        <w:widowControl w:val="0"/>
        <w:spacing w:after="120"/>
        <w:rPr>
          <w:rFonts w:ascii="Marianne" w:hAnsi="Marianne" w:cs="Times New Roman"/>
          <w:sz w:val="20"/>
          <w:szCs w:val="22"/>
          <w:lang w:eastAsia="fr-FR"/>
        </w:rPr>
      </w:pPr>
      <w:r w:rsidRPr="00DF0880">
        <w:rPr>
          <w:rFonts w:ascii="Marianne" w:hAnsi="Marianne" w:cs="Times New Roman"/>
          <w:sz w:val="20"/>
          <w:szCs w:val="22"/>
          <w:lang w:eastAsia="fr-FR"/>
        </w:rPr>
        <w:t>Unit prices are subject to revision in accordance with the terms and conditions set out below.</w:t>
      </w:r>
    </w:p>
    <w:p w14:paraId="005B9A49" w14:textId="77777777" w:rsidR="00A5112F" w:rsidRPr="00C36F76" w:rsidRDefault="003C24D2" w:rsidP="00C36F76">
      <w:pPr>
        <w:pStyle w:val="Titre2"/>
        <w:numPr>
          <w:ilvl w:val="0"/>
          <w:numId w:val="0"/>
        </w:numPr>
        <w:ind w:left="720"/>
        <w:rPr>
          <w:u w:val="none"/>
        </w:rPr>
      </w:pPr>
      <w:bookmarkStart w:id="35" w:name="_Toc220431191"/>
      <w:r w:rsidRPr="00C36F76">
        <w:rPr>
          <w:u w:val="none"/>
        </w:rPr>
        <w:t>15</w:t>
      </w:r>
      <w:r w:rsidR="00A5112F" w:rsidRPr="00C36F76">
        <w:rPr>
          <w:u w:val="none"/>
        </w:rPr>
        <w:t>.2 – Contents of prices</w:t>
      </w:r>
      <w:bookmarkEnd w:id="33"/>
      <w:bookmarkEnd w:id="34"/>
      <w:bookmarkEnd w:id="35"/>
    </w:p>
    <w:p w14:paraId="553A9AF1" w14:textId="77777777" w:rsidR="00A5112F" w:rsidRPr="00DF0880" w:rsidRDefault="00A5112F" w:rsidP="00A5112F">
      <w:pPr>
        <w:widowControl w:val="0"/>
        <w:jc w:val="both"/>
        <w:rPr>
          <w:rFonts w:ascii="Marianne" w:eastAsia="Arial Unicode MS" w:hAnsi="Marianne" w:cs="Times New Roman"/>
          <w:sz w:val="20"/>
          <w:szCs w:val="22"/>
        </w:rPr>
      </w:pPr>
      <w:r w:rsidRPr="00DF0880">
        <w:rPr>
          <w:rFonts w:ascii="Marianne" w:eastAsia="Arial Unicode MS" w:hAnsi="Marianne" w:cs="Times New Roman"/>
          <w:sz w:val="20"/>
          <w:szCs w:val="22"/>
        </w:rPr>
        <w:t>Prices are deemed to include all costs related to the performance of the services and all tax, parafiscal or other charges that are mandatorily levied on the service.</w:t>
      </w:r>
    </w:p>
    <w:p w14:paraId="4456E0C6" w14:textId="77777777" w:rsidR="00A5112F" w:rsidRPr="00DF0880" w:rsidRDefault="00A5112F" w:rsidP="00A5112F">
      <w:pPr>
        <w:widowControl w:val="0"/>
        <w:spacing w:after="120"/>
        <w:jc w:val="both"/>
        <w:rPr>
          <w:rFonts w:ascii="Marianne" w:hAnsi="Marianne" w:cs="Times New Roman"/>
          <w:sz w:val="20"/>
          <w:lang w:eastAsia="fr-FR"/>
        </w:rPr>
      </w:pPr>
      <w:r w:rsidRPr="00DF0880">
        <w:rPr>
          <w:rFonts w:ascii="Marianne" w:eastAsia="RotisSemiSans" w:hAnsi="Marianne" w:cs="Times New Roman"/>
          <w:color w:val="000000"/>
          <w:sz w:val="20"/>
          <w:szCs w:val="22"/>
        </w:rPr>
        <w:t>Unit prices shall be applied to the quantities actually performed and expressed:</w:t>
      </w:r>
    </w:p>
    <w:p w14:paraId="53F9F042" w14:textId="77777777" w:rsidR="00A5112F" w:rsidRPr="00DF0880" w:rsidRDefault="00A5112F" w:rsidP="00A5112F">
      <w:p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Unit prices shall be applied to the quantities actually performed and expressed:</w:t>
      </w:r>
    </w:p>
    <w:p w14:paraId="3682F622" w14:textId="77777777" w:rsidR="00A5112F" w:rsidRPr="00DF0880" w:rsidRDefault="00A5112F" w:rsidP="00A5112F">
      <w:pPr>
        <w:numPr>
          <w:ilvl w:val="0"/>
          <w:numId w:val="17"/>
        </w:num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lastRenderedPageBreak/>
        <w:t>Free shipping and packaging for delivery in mainland France, including Corsica,</w:t>
      </w:r>
    </w:p>
    <w:p w14:paraId="59294E3E" w14:textId="77777777" w:rsidR="00A5112F" w:rsidRDefault="00A5112F" w:rsidP="00A5112F">
      <w:pPr>
        <w:numPr>
          <w:ilvl w:val="0"/>
          <w:numId w:val="17"/>
        </w:num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as prices excluding tax, without transport costs, duties and specific taxes related to delivery to overseas departments and territories (unknown at the time of placing the relevant order and varying according to the destinations concerned).</w:t>
      </w:r>
    </w:p>
    <w:p w14:paraId="20AB7CD6" w14:textId="77777777" w:rsidR="00A806E1" w:rsidRPr="00DF0880" w:rsidRDefault="00A806E1" w:rsidP="00D15D81">
      <w:pPr>
        <w:suppressAutoHyphens w:val="0"/>
        <w:autoSpaceDE w:val="0"/>
        <w:autoSpaceDN w:val="0"/>
        <w:adjustRightInd w:val="0"/>
        <w:ind w:left="720"/>
        <w:jc w:val="both"/>
        <w:rPr>
          <w:rFonts w:ascii="Marianne" w:hAnsi="Marianne" w:cs="Times New Roman"/>
          <w:sz w:val="20"/>
          <w:lang w:eastAsia="fr-FR"/>
        </w:rPr>
      </w:pPr>
    </w:p>
    <w:p w14:paraId="6DE0EF30" w14:textId="77777777" w:rsidR="00A5112F" w:rsidRPr="00DF0880" w:rsidRDefault="00A5112F" w:rsidP="00D15D81">
      <w:pPr>
        <w:suppressAutoHyphens w:val="0"/>
        <w:autoSpaceDE w:val="0"/>
        <w:autoSpaceDN w:val="0"/>
        <w:adjustRightInd w:val="0"/>
        <w:jc w:val="both"/>
        <w:rPr>
          <w:rFonts w:ascii="Marianne" w:hAnsi="Marianne" w:cs="Times New Roman"/>
          <w:sz w:val="20"/>
          <w:szCs w:val="22"/>
          <w:lang w:eastAsia="fr-FR"/>
        </w:rPr>
      </w:pPr>
      <w:r w:rsidRPr="00DF0880">
        <w:rPr>
          <w:rFonts w:ascii="Marianne" w:hAnsi="Marianne" w:cs="Times New Roman"/>
          <w:sz w:val="20"/>
          <w:lang w:eastAsia="fr-FR"/>
        </w:rPr>
        <w:t xml:space="preserve">Please note: For deliveries to overseas territories, the service provider will invoice at the unit prices excluding VAT (net) indicated on the Unit Price List (BPU). The service provider will issue a separate invoice (referencing the contract number and the invoice number of the devices to which it relates). This invoice shall correspond to all transport and delivery costs, duties and taxes specific to the destination, invoiced to the nearest euro/euro and which it will have paid in advance so that the recipient </w:t>
      </w:r>
      <w:r w:rsidR="00A806E1">
        <w:rPr>
          <w:rFonts w:ascii="Marianne" w:hAnsi="Marianne" w:cs="Times New Roman"/>
          <w:sz w:val="20"/>
          <w:lang w:eastAsia="fr-FR"/>
        </w:rPr>
        <w:t xml:space="preserve">does not have </w:t>
      </w:r>
      <w:r w:rsidRPr="00DF0880">
        <w:rPr>
          <w:rFonts w:ascii="Marianne" w:hAnsi="Marianne" w:cs="Times New Roman"/>
          <w:sz w:val="20"/>
          <w:lang w:eastAsia="fr-FR"/>
        </w:rPr>
        <w:t>to bear any costs upon receipt of the goods (it shall attach a summary statement of costs).</w:t>
      </w:r>
    </w:p>
    <w:p w14:paraId="6944EF48" w14:textId="77777777" w:rsidR="00A5112F" w:rsidRPr="00D15D81" w:rsidRDefault="00A5112F" w:rsidP="00D15D81">
      <w:pPr>
        <w:pStyle w:val="Titre1"/>
        <w:spacing w:before="240" w:after="120"/>
        <w:ind w:right="0"/>
        <w:jc w:val="both"/>
        <w:rPr>
          <w:rFonts w:cs="Marianne Light"/>
          <w:sz w:val="20"/>
          <w:szCs w:val="20"/>
        </w:rPr>
      </w:pPr>
      <w:bookmarkStart w:id="36" w:name="_Toc73351859"/>
      <w:bookmarkStart w:id="37" w:name="_Toc85726664"/>
      <w:bookmarkStart w:id="38" w:name="_Toc220431192"/>
      <w:bookmarkStart w:id="39" w:name="_Toc221022262"/>
      <w:r w:rsidRPr="00D15D81">
        <w:rPr>
          <w:rFonts w:cs="Marianne Light"/>
          <w:sz w:val="20"/>
          <w:szCs w:val="20"/>
        </w:rPr>
        <w:t>Article</w:t>
      </w:r>
      <w:r w:rsidR="003C24D2" w:rsidRPr="00D15D81">
        <w:rPr>
          <w:rFonts w:cs="Marianne Light"/>
          <w:sz w:val="20"/>
          <w:szCs w:val="20"/>
        </w:rPr>
        <w:t xml:space="preserve"> 16</w:t>
      </w:r>
      <w:r w:rsidRPr="00D15D81">
        <w:rPr>
          <w:rFonts w:cs="Marianne Light"/>
          <w:sz w:val="20"/>
          <w:szCs w:val="20"/>
        </w:rPr>
        <w:t>: Price revision</w:t>
      </w:r>
      <w:bookmarkEnd w:id="36"/>
      <w:bookmarkEnd w:id="37"/>
      <w:bookmarkEnd w:id="38"/>
      <w:bookmarkEnd w:id="39"/>
      <w:r w:rsidRPr="00D15D81">
        <w:rPr>
          <w:rFonts w:ascii="Calibri" w:hAnsi="Calibri" w:cs="Calibri"/>
          <w:sz w:val="20"/>
          <w:szCs w:val="20"/>
        </w:rPr>
        <w:t xml:space="preserve">  </w:t>
      </w:r>
    </w:p>
    <w:p w14:paraId="149C9E43"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In accordance with </w:t>
      </w:r>
      <w:hyperlink r:id="rId14" w:history="1">
        <w:r w:rsidRPr="00022DEA">
          <w:rPr>
            <w:rFonts w:ascii="Marianne" w:hAnsi="Marianne" w:cs="Times New Roman"/>
            <w:color w:val="000000"/>
            <w:sz w:val="20"/>
            <w:lang w:eastAsia="fr-FR"/>
          </w:rPr>
          <w:t>Article R2112-13</w:t>
        </w:r>
      </w:hyperlink>
      <w:r w:rsidRPr="00022DEA">
        <w:rPr>
          <w:rFonts w:ascii="Marianne" w:hAnsi="Marianne" w:cs="Times New Roman"/>
          <w:color w:val="000000"/>
          <w:sz w:val="20"/>
          <w:lang w:eastAsia="fr-FR"/>
        </w:rPr>
        <w:t xml:space="preserve"> of the French Public Procurement Code, the revision shall be made with reference to the contractor's price list in accordance with the conditions set out below.</w:t>
      </w:r>
    </w:p>
    <w:p w14:paraId="5770228A" w14:textId="77777777" w:rsidR="00A5112F" w:rsidRPr="00022DEA" w:rsidRDefault="00A5112F" w:rsidP="00A5112F">
      <w:pPr>
        <w:suppressAutoHyphens w:val="0"/>
        <w:jc w:val="both"/>
        <w:rPr>
          <w:rFonts w:ascii="Marianne" w:hAnsi="Marianne" w:cs="Times New Roman"/>
          <w:color w:val="000000"/>
          <w:sz w:val="20"/>
          <w:lang w:eastAsia="fr-FR"/>
        </w:rPr>
      </w:pPr>
    </w:p>
    <w:p w14:paraId="4293F0D5" w14:textId="77777777" w:rsidR="00A5112F" w:rsidRPr="00022DEA" w:rsidRDefault="00A5112F" w:rsidP="00A5112F">
      <w:pPr>
        <w:suppressAutoHyphens w:val="0"/>
        <w:jc w:val="both"/>
        <w:rPr>
          <w:rFonts w:ascii="Marianne" w:hAnsi="Marianne" w:cs="Times New Roman"/>
          <w:color w:val="000000"/>
          <w:sz w:val="20"/>
          <w:lang w:eastAsia="fr-FR"/>
        </w:rPr>
      </w:pPr>
    </w:p>
    <w:p w14:paraId="408AE33C" w14:textId="12354E2F"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The initial prices determined on the basis of the public price list may be revised upwards or downwards by means of an adjustment to take account of changes in the manufacturers' public prices or </w:t>
      </w:r>
      <w:r w:rsidR="00047A6B">
        <w:rPr>
          <w:rFonts w:ascii="Marianne" w:hAnsi="Marianne" w:cs="Times New Roman"/>
          <w:color w:val="000000"/>
          <w:sz w:val="20"/>
          <w:lang w:eastAsia="fr-FR"/>
        </w:rPr>
        <w:t xml:space="preserve">the </w:t>
      </w:r>
      <w:r w:rsidRPr="00022DEA">
        <w:rPr>
          <w:rFonts w:ascii="Marianne" w:hAnsi="Marianne" w:cs="Times New Roman"/>
          <w:color w:val="000000"/>
          <w:sz w:val="20"/>
          <w:lang w:eastAsia="fr-FR"/>
        </w:rPr>
        <w:t xml:space="preserve">supplier's </w:t>
      </w:r>
      <w:r w:rsidRPr="00022DEA">
        <w:rPr>
          <w:rFonts w:ascii="Marianne" w:hAnsi="Marianne" w:cs="Times New Roman"/>
          <w:color w:val="000000"/>
          <w:sz w:val="20"/>
          <w:u w:val="single"/>
          <w:lang w:eastAsia="fr-FR"/>
        </w:rPr>
        <w:t xml:space="preserve">public price list </w:t>
      </w:r>
      <w:r w:rsidRPr="00022DEA">
        <w:rPr>
          <w:rFonts w:ascii="Marianne" w:hAnsi="Marianne" w:cs="Times New Roman"/>
          <w:color w:val="000000"/>
          <w:sz w:val="20"/>
          <w:lang w:eastAsia="fr-FR"/>
        </w:rPr>
        <w:t xml:space="preserve">(catalogue </w:t>
      </w:r>
      <w:proofErr w:type="spellStart"/>
      <w:r w:rsidRPr="00022DEA">
        <w:rPr>
          <w:rFonts w:ascii="Marianne" w:hAnsi="Marianne" w:cs="Times New Roman"/>
          <w:color w:val="000000"/>
          <w:sz w:val="20"/>
          <w:lang w:eastAsia="fr-FR"/>
        </w:rPr>
        <w:t>prices</w:t>
      </w:r>
      <w:proofErr w:type="spellEnd"/>
      <w:r w:rsidRPr="00022DEA">
        <w:rPr>
          <w:rFonts w:ascii="Marianne" w:hAnsi="Marianne" w:cs="Times New Roman"/>
          <w:color w:val="000000"/>
          <w:sz w:val="20"/>
          <w:lang w:eastAsia="fr-FR"/>
        </w:rPr>
        <w:t xml:space="preserve"> for all </w:t>
      </w:r>
      <w:proofErr w:type="spellStart"/>
      <w:r w:rsidRPr="00022DEA">
        <w:rPr>
          <w:rFonts w:ascii="Marianne" w:hAnsi="Marianne" w:cs="Times New Roman"/>
          <w:color w:val="000000"/>
          <w:sz w:val="20"/>
          <w:lang w:eastAsia="fr-FR"/>
        </w:rPr>
        <w:t>its</w:t>
      </w:r>
      <w:proofErr w:type="spellEnd"/>
      <w:r w:rsidRPr="00022DEA">
        <w:rPr>
          <w:rFonts w:ascii="Marianne" w:hAnsi="Marianne" w:cs="Times New Roman"/>
          <w:color w:val="000000"/>
          <w:sz w:val="20"/>
          <w:lang w:eastAsia="fr-FR"/>
        </w:rPr>
        <w:t xml:space="preserve"> </w:t>
      </w:r>
      <w:proofErr w:type="spellStart"/>
      <w:r w:rsidRPr="00022DEA">
        <w:rPr>
          <w:rFonts w:ascii="Marianne" w:hAnsi="Marianne" w:cs="Times New Roman"/>
          <w:color w:val="000000"/>
          <w:sz w:val="20"/>
          <w:lang w:eastAsia="fr-FR"/>
        </w:rPr>
        <w:t>customers</w:t>
      </w:r>
      <w:proofErr w:type="spellEnd"/>
      <w:r w:rsidRPr="00022DEA">
        <w:rPr>
          <w:rFonts w:ascii="Marianne" w:hAnsi="Marianne" w:cs="Times New Roman"/>
          <w:color w:val="000000"/>
          <w:sz w:val="20"/>
          <w:lang w:eastAsia="fr-FR"/>
        </w:rPr>
        <w:t>)</w:t>
      </w:r>
      <w:r w:rsidR="00484076">
        <w:rPr>
          <w:rFonts w:ascii="Marianne" w:hAnsi="Marianne" w:cs="Times New Roman"/>
          <w:color w:val="000000"/>
          <w:sz w:val="20"/>
          <w:lang w:eastAsia="fr-FR"/>
        </w:rPr>
        <w:t xml:space="preserve">. </w:t>
      </w:r>
      <w:proofErr w:type="spellStart"/>
      <w:r w:rsidR="00484076">
        <w:rPr>
          <w:rFonts w:ascii="Marianne" w:hAnsi="Marianne" w:cs="Times New Roman"/>
          <w:color w:val="000000"/>
          <w:sz w:val="20"/>
          <w:lang w:eastAsia="fr-FR"/>
        </w:rPr>
        <w:t>It’s</w:t>
      </w:r>
      <w:proofErr w:type="spellEnd"/>
      <w:r w:rsidR="00484076">
        <w:rPr>
          <w:rFonts w:ascii="Marianne" w:hAnsi="Marianne" w:cs="Times New Roman"/>
          <w:color w:val="000000"/>
          <w:sz w:val="20"/>
          <w:lang w:eastAsia="fr-FR"/>
        </w:rPr>
        <w:t xml:space="preserve"> possible </w:t>
      </w:r>
      <w:proofErr w:type="spellStart"/>
      <w:r w:rsidRPr="00022DEA">
        <w:rPr>
          <w:rFonts w:ascii="Marianne" w:hAnsi="Marianne" w:cs="Times New Roman"/>
          <w:color w:val="000000"/>
          <w:sz w:val="20"/>
          <w:lang w:eastAsia="fr-FR"/>
        </w:rPr>
        <w:t>within</w:t>
      </w:r>
      <w:proofErr w:type="spellEnd"/>
      <w:r w:rsidRPr="00022DEA">
        <w:rPr>
          <w:rFonts w:ascii="Marianne" w:hAnsi="Marianne" w:cs="Times New Roman"/>
          <w:color w:val="000000"/>
          <w:sz w:val="20"/>
          <w:lang w:eastAsia="fr-FR"/>
        </w:rPr>
        <w:t xml:space="preserve"> the </w:t>
      </w:r>
      <w:proofErr w:type="spellStart"/>
      <w:r w:rsidRPr="00022DEA">
        <w:rPr>
          <w:rFonts w:ascii="Marianne" w:hAnsi="Marianne" w:cs="Times New Roman"/>
          <w:color w:val="000000"/>
          <w:sz w:val="20"/>
          <w:lang w:eastAsia="fr-FR"/>
        </w:rPr>
        <w:t>limit</w:t>
      </w:r>
      <w:proofErr w:type="spellEnd"/>
      <w:r w:rsidRPr="00022DEA">
        <w:rPr>
          <w:rFonts w:ascii="Marianne" w:hAnsi="Marianne" w:cs="Times New Roman"/>
          <w:color w:val="000000"/>
          <w:sz w:val="20"/>
          <w:lang w:eastAsia="fr-FR"/>
        </w:rPr>
        <w:t xml:space="preserve"> of one </w:t>
      </w:r>
      <w:proofErr w:type="spellStart"/>
      <w:r w:rsidRPr="00022DEA">
        <w:rPr>
          <w:rFonts w:ascii="Marianne" w:hAnsi="Marianne" w:cs="Times New Roman"/>
          <w:color w:val="000000"/>
          <w:sz w:val="20"/>
          <w:lang w:eastAsia="fr-FR"/>
        </w:rPr>
        <w:t>price</w:t>
      </w:r>
      <w:proofErr w:type="spellEnd"/>
      <w:r w:rsidRPr="00022DEA">
        <w:rPr>
          <w:rFonts w:ascii="Marianne" w:hAnsi="Marianne" w:cs="Times New Roman"/>
          <w:color w:val="000000"/>
          <w:sz w:val="20"/>
          <w:lang w:eastAsia="fr-FR"/>
        </w:rPr>
        <w:t xml:space="preserve"> revision per</w:t>
      </w:r>
      <w:r w:rsidR="00C350AE">
        <w:rPr>
          <w:rFonts w:ascii="Marianne" w:hAnsi="Marianne" w:cs="Times New Roman"/>
          <w:color w:val="000000"/>
          <w:sz w:val="20"/>
          <w:lang w:eastAsia="fr-FR"/>
        </w:rPr>
        <w:t xml:space="preserve"> 12-month period, calculated for </w:t>
      </w:r>
      <w:proofErr w:type="spellStart"/>
      <w:r w:rsidR="00C350AE">
        <w:rPr>
          <w:rFonts w:ascii="Marianne" w:hAnsi="Marianne" w:cs="Times New Roman"/>
          <w:color w:val="000000"/>
          <w:sz w:val="20"/>
          <w:lang w:eastAsia="fr-FR"/>
        </w:rPr>
        <w:t>each</w:t>
      </w:r>
      <w:proofErr w:type="spellEnd"/>
      <w:r w:rsidR="00C350AE">
        <w:rPr>
          <w:rFonts w:ascii="Marianne" w:hAnsi="Marianne" w:cs="Times New Roman"/>
          <w:color w:val="000000"/>
          <w:sz w:val="20"/>
          <w:lang w:eastAsia="fr-FR"/>
        </w:rPr>
        <w:t xml:space="preserve"> lot </w:t>
      </w:r>
      <w:proofErr w:type="spellStart"/>
      <w:r w:rsidR="00C350AE">
        <w:rPr>
          <w:rFonts w:ascii="Marianne" w:hAnsi="Marianne" w:cs="Times New Roman"/>
          <w:color w:val="000000"/>
          <w:sz w:val="20"/>
          <w:lang w:eastAsia="fr-FR"/>
        </w:rPr>
        <w:t>from</w:t>
      </w:r>
      <w:proofErr w:type="spellEnd"/>
      <w:r w:rsidR="00C350AE">
        <w:rPr>
          <w:rFonts w:ascii="Marianne" w:hAnsi="Marianne" w:cs="Times New Roman"/>
          <w:color w:val="000000"/>
          <w:sz w:val="20"/>
          <w:lang w:eastAsia="fr-FR"/>
        </w:rPr>
        <w:t xml:space="preserve"> the </w:t>
      </w:r>
      <w:r w:rsidR="00484076">
        <w:rPr>
          <w:rFonts w:ascii="Marianne" w:hAnsi="Marianne" w:cs="Times New Roman"/>
          <w:color w:val="000000"/>
          <w:sz w:val="20"/>
          <w:lang w:eastAsia="fr-FR"/>
        </w:rPr>
        <w:t xml:space="preserve">date of </w:t>
      </w:r>
      <w:proofErr w:type="spellStart"/>
      <w:r w:rsidR="00484076">
        <w:rPr>
          <w:rFonts w:ascii="Marianne" w:hAnsi="Marianne" w:cs="Times New Roman"/>
          <w:color w:val="000000"/>
          <w:sz w:val="20"/>
          <w:lang w:eastAsia="fr-FR"/>
        </w:rPr>
        <w:t>birth</w:t>
      </w:r>
      <w:proofErr w:type="spellEnd"/>
      <w:r w:rsidR="00484076">
        <w:rPr>
          <w:rFonts w:ascii="Marianne" w:hAnsi="Marianne" w:cs="Times New Roman"/>
          <w:color w:val="000000"/>
          <w:sz w:val="20"/>
          <w:lang w:eastAsia="fr-FR"/>
        </w:rPr>
        <w:t xml:space="preserve"> </w:t>
      </w:r>
      <w:r w:rsidRPr="00022DEA">
        <w:rPr>
          <w:rFonts w:ascii="Marianne" w:hAnsi="Marianne" w:cs="Times New Roman"/>
          <w:color w:val="000000"/>
          <w:sz w:val="20"/>
          <w:lang w:eastAsia="fr-FR"/>
        </w:rPr>
        <w:t xml:space="preserve">of </w:t>
      </w:r>
      <w:proofErr w:type="spellStart"/>
      <w:r w:rsidR="00484076">
        <w:rPr>
          <w:rFonts w:ascii="Marianne" w:hAnsi="Marianne" w:cs="Times New Roman"/>
          <w:color w:val="000000"/>
          <w:sz w:val="20"/>
          <w:lang w:eastAsia="fr-FR"/>
        </w:rPr>
        <w:t>their</w:t>
      </w:r>
      <w:proofErr w:type="spellEnd"/>
      <w:r w:rsidR="00484076">
        <w:rPr>
          <w:rFonts w:ascii="Marianne" w:hAnsi="Marianne" w:cs="Times New Roman"/>
          <w:color w:val="000000"/>
          <w:sz w:val="20"/>
          <w:lang w:eastAsia="fr-FR"/>
        </w:rPr>
        <w:t xml:space="preserve"> </w:t>
      </w:r>
      <w:r w:rsidR="003D213F">
        <w:rPr>
          <w:rFonts w:ascii="Marianne" w:hAnsi="Marianne" w:cs="Times New Roman"/>
          <w:color w:val="000000"/>
          <w:sz w:val="20"/>
          <w:lang w:eastAsia="fr-FR"/>
        </w:rPr>
        <w:t>notification</w:t>
      </w:r>
      <w:r w:rsidRPr="00022DEA">
        <w:rPr>
          <w:rFonts w:ascii="Marianne" w:hAnsi="Marianne" w:cs="Times New Roman"/>
          <w:color w:val="000000"/>
          <w:sz w:val="20"/>
          <w:lang w:eastAsia="fr-FR"/>
        </w:rPr>
        <w:t>.</w:t>
      </w:r>
    </w:p>
    <w:p w14:paraId="2B3C560E" w14:textId="77777777" w:rsidR="00A5112F" w:rsidRPr="00022DEA" w:rsidRDefault="00A5112F" w:rsidP="00A5112F">
      <w:pPr>
        <w:suppressAutoHyphens w:val="0"/>
        <w:jc w:val="both"/>
        <w:rPr>
          <w:rFonts w:ascii="Marianne" w:hAnsi="Marianne" w:cs="Times New Roman"/>
          <w:color w:val="000000"/>
          <w:sz w:val="20"/>
          <w:lang w:eastAsia="fr-FR"/>
        </w:rPr>
      </w:pPr>
    </w:p>
    <w:p w14:paraId="44BE2815"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The change may concern the price or the discount rate. </w:t>
      </w:r>
    </w:p>
    <w:p w14:paraId="4E149508" w14:textId="77777777" w:rsidR="00A5112F" w:rsidRPr="00022DEA" w:rsidRDefault="00A5112F" w:rsidP="00A5112F">
      <w:pPr>
        <w:suppressAutoHyphens w:val="0"/>
        <w:jc w:val="both"/>
        <w:rPr>
          <w:rFonts w:ascii="Marianne" w:hAnsi="Marianne" w:cs="Times New Roman"/>
          <w:color w:val="000000"/>
          <w:sz w:val="20"/>
          <w:lang w:eastAsia="fr-FR"/>
        </w:rPr>
      </w:pPr>
    </w:p>
    <w:p w14:paraId="06A620DD" w14:textId="61DC10FF"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 xml:space="preserve">The request for price revision shall be sent by email to the finance department </w:t>
      </w:r>
      <w:r w:rsidR="00C36F76">
        <w:rPr>
          <w:rFonts w:ascii="Marianne" w:hAnsi="Marianne" w:cs="Times New Roman"/>
          <w:sz w:val="20"/>
          <w:lang w:eastAsia="fr-FR"/>
        </w:rPr>
        <w:t xml:space="preserve">at any time, once per year at most, </w:t>
      </w:r>
      <w:r w:rsidRPr="00022DEA">
        <w:rPr>
          <w:rFonts w:ascii="Marianne" w:hAnsi="Marianne" w:cs="Times New Roman"/>
          <w:sz w:val="20"/>
          <w:lang w:eastAsia="fr-FR"/>
        </w:rPr>
        <w:t>to the following email address:</w:t>
      </w:r>
      <w:hyperlink r:id="rId15" w:history="1">
        <w:r w:rsidRPr="00022DEA">
          <w:rPr>
            <w:rFonts w:ascii="Marianne" w:hAnsi="Marianne" w:cs="Times New Roman"/>
            <w:color w:val="0000FF"/>
            <w:sz w:val="20"/>
            <w:u w:val="single"/>
            <w:lang w:eastAsia="fr-FR"/>
          </w:rPr>
          <w:t>revision-prix@ofb.gouv.fr</w:t>
        </w:r>
      </w:hyperlink>
      <w:r w:rsidRPr="00022DEA">
        <w:rPr>
          <w:rFonts w:ascii="Marianne" w:hAnsi="Marianne" w:cs="Times New Roman"/>
          <w:sz w:val="20"/>
          <w:lang w:eastAsia="fr-FR"/>
        </w:rPr>
        <w:t xml:space="preserve"> , with a copy to the administrative correspondent/department of the project manager designated by the OFB </w:t>
      </w:r>
      <w:r w:rsidR="00EB5372">
        <w:rPr>
          <w:rFonts w:ascii="Marianne" w:hAnsi="Marianne" w:cs="Times New Roman"/>
          <w:sz w:val="20"/>
          <w:lang w:eastAsia="fr-FR"/>
        </w:rPr>
        <w:t>at the notification stage</w:t>
      </w:r>
      <w:r w:rsidRPr="00022DEA">
        <w:rPr>
          <w:rFonts w:ascii="Marianne" w:hAnsi="Marianne" w:cs="Times New Roman"/>
          <w:sz w:val="20"/>
          <w:lang w:eastAsia="fr-FR"/>
        </w:rPr>
        <w:t>:</w:t>
      </w:r>
      <w:hyperlink r:id="rId16" w:history="1">
        <w:r w:rsidRPr="00022DEA">
          <w:rPr>
            <w:rFonts w:ascii="Marianne" w:hAnsi="Marianne" w:cs="Times New Roman"/>
            <w:sz w:val="20"/>
            <w:lang w:eastAsia="fr-FR"/>
          </w:rPr>
          <w:t xml:space="preserve"> xxx@ofb.gouv.fr</w:t>
        </w:r>
      </w:hyperlink>
      <w:r w:rsidRPr="00022DEA">
        <w:rPr>
          <w:rFonts w:ascii="Marianne" w:hAnsi="Marianne" w:cs="Times New Roman"/>
          <w:sz w:val="20"/>
          <w:lang w:eastAsia="fr-FR"/>
        </w:rPr>
        <w:t xml:space="preserve"> . </w:t>
      </w:r>
    </w:p>
    <w:p w14:paraId="2E47604E" w14:textId="77777777" w:rsidR="00A5112F" w:rsidRPr="00022DEA" w:rsidRDefault="00A5112F" w:rsidP="00A5112F">
      <w:pPr>
        <w:suppressAutoHyphens w:val="0"/>
        <w:jc w:val="both"/>
        <w:rPr>
          <w:rFonts w:ascii="Marianne" w:hAnsi="Marianne" w:cs="Times New Roman"/>
          <w:color w:val="000000"/>
          <w:sz w:val="20"/>
          <w:lang w:eastAsia="fr-FR"/>
        </w:rPr>
      </w:pPr>
    </w:p>
    <w:p w14:paraId="034655A6"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sz w:val="20"/>
          <w:lang w:eastAsia="fr-FR"/>
        </w:rPr>
        <w:t xml:space="preserve">This request for revision must be accompanied by a new, updated financial appendix (BPU) and </w:t>
      </w:r>
      <w:r w:rsidRPr="00022DEA">
        <w:rPr>
          <w:rFonts w:ascii="Marianne" w:hAnsi="Marianne" w:cs="Times New Roman"/>
          <w:color w:val="000000"/>
          <w:sz w:val="20"/>
          <w:lang w:eastAsia="fr-FR"/>
        </w:rPr>
        <w:t>all supporting documents relating to these changes, in particular:</w:t>
      </w:r>
    </w:p>
    <w:p w14:paraId="3C507575" w14:textId="77777777" w:rsidR="00A5112F" w:rsidRPr="00022DEA"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the current price list for all customers, dated and numbered;</w:t>
      </w:r>
    </w:p>
    <w:p w14:paraId="75B6CD2A" w14:textId="29333A86" w:rsidR="00A5112F" w:rsidRDefault="00A5112F" w:rsidP="00A5112F">
      <w:pPr>
        <w:suppressAutoHyphens w:val="0"/>
        <w:jc w:val="both"/>
        <w:rPr>
          <w:rFonts w:ascii="Marianne" w:hAnsi="Marianne" w:cs="Times New Roman"/>
          <w:color w:val="000000"/>
          <w:sz w:val="20"/>
          <w:lang w:eastAsia="fr-FR"/>
        </w:rPr>
      </w:pPr>
      <w:r w:rsidRPr="00022DEA">
        <w:rPr>
          <w:rFonts w:ascii="Marianne" w:hAnsi="Marianne" w:cs="Times New Roman"/>
          <w:color w:val="000000"/>
          <w:sz w:val="20"/>
          <w:lang w:eastAsia="fr-FR"/>
        </w:rPr>
        <w:t xml:space="preserve">- the exact catalogue reference </w:t>
      </w:r>
      <w:r w:rsidR="00387A3C">
        <w:rPr>
          <w:rFonts w:ascii="Marianne" w:hAnsi="Marianne" w:cs="Times New Roman"/>
          <w:color w:val="000000"/>
          <w:sz w:val="20"/>
          <w:lang w:eastAsia="fr-FR"/>
        </w:rPr>
        <w:t>(with an extract from the catalogue)</w:t>
      </w:r>
      <w:r w:rsidRPr="00022DEA">
        <w:rPr>
          <w:rFonts w:ascii="Marianne" w:hAnsi="Marianne" w:cs="Times New Roman"/>
          <w:color w:val="000000"/>
          <w:sz w:val="20"/>
          <w:lang w:eastAsia="fr-FR"/>
        </w:rPr>
        <w:t>, in the event of technological developments to the product, in accordance with the review clause defined in this CCP</w:t>
      </w:r>
      <w:r w:rsidR="00E36E44">
        <w:rPr>
          <w:rFonts w:ascii="Marianne" w:hAnsi="Marianne" w:cs="Times New Roman"/>
          <w:color w:val="000000"/>
          <w:sz w:val="20"/>
          <w:lang w:eastAsia="fr-FR"/>
        </w:rPr>
        <w:t>;</w:t>
      </w:r>
    </w:p>
    <w:p w14:paraId="00E9B5EE" w14:textId="0AA6B280" w:rsidR="00E36E44" w:rsidRPr="00022DEA" w:rsidRDefault="00E36E44" w:rsidP="00A5112F">
      <w:pPr>
        <w:suppressAutoHyphens w:val="0"/>
        <w:jc w:val="both"/>
        <w:rPr>
          <w:rFonts w:ascii="Marianne" w:hAnsi="Marianne" w:cs="Times New Roman"/>
          <w:color w:val="000000"/>
          <w:sz w:val="20"/>
          <w:lang w:eastAsia="fr-FR"/>
        </w:rPr>
      </w:pPr>
      <w:r w:rsidRPr="00E36E44">
        <w:rPr>
          <w:rFonts w:ascii="Marianne" w:hAnsi="Marianne" w:cs="Times New Roman"/>
          <w:color w:val="000000"/>
          <w:sz w:val="20"/>
          <w:lang w:eastAsia="fr-FR"/>
        </w:rPr>
        <w:t xml:space="preserve">- justification for the increase in unit prices in the event that the annual price change would lead to an annual price </w:t>
      </w:r>
      <w:proofErr w:type="spellStart"/>
      <w:r w:rsidRPr="00E36E44">
        <w:rPr>
          <w:rFonts w:ascii="Marianne" w:hAnsi="Marianne" w:cs="Times New Roman"/>
          <w:color w:val="000000"/>
          <w:sz w:val="20"/>
          <w:lang w:eastAsia="fr-FR"/>
        </w:rPr>
        <w:t>increase</w:t>
      </w:r>
      <w:proofErr w:type="spellEnd"/>
      <w:r w:rsidRPr="00E36E44">
        <w:rPr>
          <w:rFonts w:ascii="Marianne" w:hAnsi="Marianne" w:cs="Times New Roman"/>
          <w:color w:val="000000"/>
          <w:sz w:val="20"/>
          <w:lang w:eastAsia="fr-FR"/>
        </w:rPr>
        <w:t xml:space="preserve"> of more </w:t>
      </w:r>
      <w:proofErr w:type="spellStart"/>
      <w:r w:rsidRPr="00E36E44">
        <w:rPr>
          <w:rFonts w:ascii="Marianne" w:hAnsi="Marianne" w:cs="Times New Roman"/>
          <w:color w:val="000000"/>
          <w:sz w:val="20"/>
          <w:lang w:eastAsia="fr-FR"/>
        </w:rPr>
        <w:t>than</w:t>
      </w:r>
      <w:proofErr w:type="spellEnd"/>
      <w:r w:rsidRPr="00E36E44">
        <w:rPr>
          <w:rFonts w:ascii="Marianne" w:hAnsi="Marianne" w:cs="Times New Roman"/>
          <w:color w:val="000000"/>
          <w:sz w:val="20"/>
          <w:lang w:eastAsia="fr-FR"/>
        </w:rPr>
        <w:t xml:space="preserve"> </w:t>
      </w:r>
      <w:r w:rsidR="00484076">
        <w:rPr>
          <w:rFonts w:ascii="Marianne" w:hAnsi="Marianne" w:cs="Times New Roman"/>
          <w:color w:val="000000"/>
          <w:sz w:val="20"/>
          <w:lang w:eastAsia="fr-FR"/>
        </w:rPr>
        <w:t>5</w:t>
      </w:r>
      <w:r w:rsidRPr="00E36E44">
        <w:rPr>
          <w:rFonts w:ascii="Marianne" w:hAnsi="Marianne" w:cs="Times New Roman"/>
          <w:color w:val="000000"/>
          <w:sz w:val="20"/>
          <w:lang w:eastAsia="fr-FR"/>
        </w:rPr>
        <w:t>%.</w:t>
      </w:r>
    </w:p>
    <w:p w14:paraId="20F50DB5" w14:textId="77777777" w:rsidR="00A5112F" w:rsidRPr="00022DEA" w:rsidRDefault="00A5112F" w:rsidP="00A5112F">
      <w:pPr>
        <w:suppressAutoHyphens w:val="0"/>
        <w:jc w:val="both"/>
        <w:rPr>
          <w:rFonts w:ascii="Marianne" w:hAnsi="Marianne" w:cs="Times New Roman"/>
          <w:color w:val="000000"/>
          <w:sz w:val="20"/>
          <w:lang w:eastAsia="fr-FR"/>
        </w:rPr>
      </w:pPr>
    </w:p>
    <w:p w14:paraId="741B8C9A" w14:textId="2244B050"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 xml:space="preserve">The contracting authority </w:t>
      </w:r>
      <w:r w:rsidRPr="00022DEA">
        <w:rPr>
          <w:rFonts w:ascii="Marianne" w:hAnsi="Marianne" w:cs="Times New Roman"/>
          <w:color w:val="000000"/>
          <w:sz w:val="20"/>
          <w:lang w:eastAsia="fr-FR"/>
        </w:rPr>
        <w:t xml:space="preserve">has one month to give its </w:t>
      </w:r>
      <w:r w:rsidRPr="00022DEA">
        <w:rPr>
          <w:rFonts w:ascii="Marianne" w:hAnsi="Marianne" w:cs="Times New Roman"/>
          <w:sz w:val="20"/>
          <w:lang w:eastAsia="fr-FR"/>
        </w:rPr>
        <w:t>express agreement by any means, including email with acknowledgement of receipt.</w:t>
      </w:r>
    </w:p>
    <w:p w14:paraId="5FEDEFF5" w14:textId="77777777" w:rsidR="00A5112F" w:rsidRPr="00022DEA" w:rsidRDefault="00A5112F" w:rsidP="00A5112F">
      <w:pPr>
        <w:suppressAutoHyphens w:val="0"/>
        <w:jc w:val="both"/>
        <w:rPr>
          <w:rFonts w:ascii="Marianne" w:hAnsi="Marianne" w:cs="Times New Roman"/>
          <w:color w:val="000000"/>
          <w:sz w:val="20"/>
          <w:lang w:eastAsia="fr-FR"/>
        </w:rPr>
      </w:pPr>
    </w:p>
    <w:p w14:paraId="461B83EA" w14:textId="77777777" w:rsidR="00A5112F" w:rsidRPr="00022DEA" w:rsidRDefault="00A5112F" w:rsidP="00A5112F">
      <w:pPr>
        <w:suppressAutoHyphens w:val="0"/>
        <w:jc w:val="both"/>
        <w:rPr>
          <w:rFonts w:ascii="Marianne" w:hAnsi="Marianne" w:cs="Times New Roman"/>
          <w:sz w:val="20"/>
          <w:lang w:eastAsia="fr-FR"/>
        </w:rPr>
      </w:pPr>
      <w:r w:rsidRPr="00022DEA">
        <w:rPr>
          <w:rFonts w:ascii="Marianne" w:hAnsi="Marianne" w:cs="Times New Roman"/>
          <w:sz w:val="20"/>
          <w:lang w:eastAsia="fr-FR"/>
        </w:rPr>
        <w:t>The price revision thus accepted shall apply to purchase orders signed from the date of acceptance of the revision request.</w:t>
      </w:r>
    </w:p>
    <w:p w14:paraId="28A06FCA" w14:textId="77777777" w:rsidR="00A5112F" w:rsidRPr="00022DEA" w:rsidRDefault="00A5112F" w:rsidP="00A5112F">
      <w:pPr>
        <w:suppressAutoHyphens w:val="0"/>
        <w:jc w:val="both"/>
        <w:rPr>
          <w:rFonts w:ascii="Marianne" w:hAnsi="Marianne" w:cs="Times New Roman"/>
          <w:color w:val="000000"/>
          <w:sz w:val="20"/>
          <w:lang w:eastAsia="fr-FR"/>
        </w:rPr>
      </w:pPr>
    </w:p>
    <w:p w14:paraId="2DED72AC" w14:textId="77777777" w:rsidR="00A5112F" w:rsidRPr="00022DEA" w:rsidRDefault="00A5112F" w:rsidP="00A5112F">
      <w:pPr>
        <w:suppressAutoHyphens w:val="0"/>
        <w:rPr>
          <w:rFonts w:ascii="Marianne" w:hAnsi="Marianne" w:cs="Calibri"/>
          <w:color w:val="002060"/>
          <w:sz w:val="20"/>
          <w:u w:val="single"/>
          <w:lang w:eastAsia="fr-FR"/>
        </w:rPr>
      </w:pPr>
      <w:r w:rsidRPr="00022DEA">
        <w:rPr>
          <w:rFonts w:ascii="Marianne" w:hAnsi="Marianne" w:cs="Calibri"/>
          <w:color w:val="002060"/>
          <w:sz w:val="20"/>
          <w:u w:val="single"/>
          <w:lang w:eastAsia="fr-FR"/>
        </w:rPr>
        <w:t>Safeguard clause</w:t>
      </w:r>
    </w:p>
    <w:p w14:paraId="0955059B" w14:textId="381A81B6" w:rsidR="00A5112F" w:rsidRPr="00DF0880" w:rsidRDefault="00A5112F" w:rsidP="00A5112F">
      <w:pPr>
        <w:suppressAutoHyphens w:val="0"/>
        <w:jc w:val="both"/>
        <w:rPr>
          <w:rFonts w:ascii="Marianne" w:hAnsi="Marianne" w:cs="Times New Roman"/>
          <w:sz w:val="16"/>
          <w:szCs w:val="16"/>
          <w:highlight w:val="yellow"/>
          <w:lang w:eastAsia="fr-FR"/>
        </w:rPr>
      </w:pPr>
      <w:r w:rsidRPr="00022DEA">
        <w:rPr>
          <w:rFonts w:ascii="Marianne" w:hAnsi="Marianne" w:cs="Calibri"/>
          <w:sz w:val="20"/>
          <w:lang w:eastAsia="fr-FR"/>
        </w:rPr>
        <w:t xml:space="preserve">Notwithstanding Article 38 of the CCAG-FCS, the contracting authority reserves the right to terminate the framework agreement, without compensation for the contractor, in the event that the price adjustment leads to an </w:t>
      </w:r>
      <w:proofErr w:type="spellStart"/>
      <w:r w:rsidRPr="00022DEA">
        <w:rPr>
          <w:rFonts w:ascii="Marianne" w:hAnsi="Marianne" w:cs="Calibri"/>
          <w:sz w:val="20"/>
          <w:lang w:eastAsia="fr-FR"/>
        </w:rPr>
        <w:t>increase</w:t>
      </w:r>
      <w:proofErr w:type="spellEnd"/>
      <w:r w:rsidRPr="00022DEA">
        <w:rPr>
          <w:rFonts w:ascii="Marianne" w:hAnsi="Marianne" w:cs="Calibri"/>
          <w:sz w:val="20"/>
          <w:lang w:eastAsia="fr-FR"/>
        </w:rPr>
        <w:t xml:space="preserve"> of more </w:t>
      </w:r>
      <w:proofErr w:type="spellStart"/>
      <w:r w:rsidRPr="00022DEA">
        <w:rPr>
          <w:rFonts w:ascii="Marianne" w:hAnsi="Marianne" w:cs="Calibri"/>
          <w:sz w:val="20"/>
          <w:lang w:eastAsia="fr-FR"/>
        </w:rPr>
        <w:t>than</w:t>
      </w:r>
      <w:proofErr w:type="spellEnd"/>
      <w:r w:rsidR="00C36F76">
        <w:rPr>
          <w:rFonts w:ascii="Marianne" w:hAnsi="Marianne" w:cs="Calibri"/>
          <w:sz w:val="20"/>
          <w:lang w:eastAsia="fr-FR"/>
        </w:rPr>
        <w:t xml:space="preserve"> 5 </w:t>
      </w:r>
      <w:proofErr w:type="gramStart"/>
      <w:r w:rsidR="00484076">
        <w:rPr>
          <w:rFonts w:ascii="Marianne" w:hAnsi="Marianne" w:cs="Calibri"/>
          <w:sz w:val="20"/>
          <w:lang w:eastAsia="fr-FR"/>
        </w:rPr>
        <w:t>%</w:t>
      </w:r>
      <w:r w:rsidRPr="00022DEA">
        <w:rPr>
          <w:rFonts w:ascii="Marianne" w:hAnsi="Marianne" w:cs="Calibri"/>
          <w:sz w:val="20"/>
          <w:lang w:eastAsia="fr-FR"/>
        </w:rPr>
        <w:t>(</w:t>
      </w:r>
      <w:proofErr w:type="gramEnd"/>
      <w:r w:rsidRPr="00022DEA">
        <w:rPr>
          <w:rFonts w:ascii="Marianne" w:hAnsi="Marianne" w:cs="Calibri"/>
          <w:sz w:val="20"/>
          <w:lang w:eastAsia="fr-FR"/>
        </w:rPr>
        <w:t>four per cent)</w:t>
      </w:r>
      <w:r w:rsidR="00E36E44">
        <w:rPr>
          <w:rFonts w:ascii="Marianne" w:hAnsi="Marianne" w:cs="Calibri"/>
          <w:sz w:val="20"/>
          <w:lang w:eastAsia="fr-FR"/>
        </w:rPr>
        <w:t xml:space="preserve"> per </w:t>
      </w:r>
      <w:proofErr w:type="spellStart"/>
      <w:r w:rsidR="00E36E44">
        <w:rPr>
          <w:rFonts w:ascii="Marianne" w:hAnsi="Marianne" w:cs="Calibri"/>
          <w:sz w:val="20"/>
          <w:lang w:eastAsia="fr-FR"/>
        </w:rPr>
        <w:t>annum</w:t>
      </w:r>
      <w:proofErr w:type="spellEnd"/>
      <w:r w:rsidR="00E36E44">
        <w:rPr>
          <w:rFonts w:ascii="Marianne" w:hAnsi="Marianne" w:cs="Calibri"/>
          <w:sz w:val="20"/>
          <w:lang w:eastAsia="fr-FR"/>
        </w:rPr>
        <w:t xml:space="preserve">. </w:t>
      </w:r>
    </w:p>
    <w:p w14:paraId="1DC4CBF9" w14:textId="77777777" w:rsidR="00A5112F" w:rsidRPr="00D15D81" w:rsidRDefault="00A5112F" w:rsidP="00D15D81">
      <w:pPr>
        <w:pStyle w:val="Titre1"/>
        <w:spacing w:before="240" w:after="120"/>
        <w:ind w:right="0"/>
        <w:jc w:val="both"/>
        <w:rPr>
          <w:rFonts w:cs="Marianne Light"/>
          <w:sz w:val="20"/>
          <w:szCs w:val="20"/>
        </w:rPr>
      </w:pPr>
      <w:bookmarkStart w:id="40" w:name="_Toc220431193"/>
      <w:bookmarkStart w:id="41" w:name="_Toc221022263"/>
      <w:bookmarkStart w:id="42" w:name="_Toc5289405"/>
      <w:bookmarkStart w:id="43" w:name="_Toc85726675"/>
      <w:r w:rsidRPr="00D15D81">
        <w:rPr>
          <w:rFonts w:cs="Marianne Light"/>
          <w:sz w:val="20"/>
          <w:szCs w:val="20"/>
        </w:rPr>
        <w:t>Article</w:t>
      </w:r>
      <w:r w:rsidR="003C24D2" w:rsidRPr="00D15D81">
        <w:rPr>
          <w:rFonts w:cs="Marianne Light"/>
          <w:sz w:val="20"/>
          <w:szCs w:val="20"/>
        </w:rPr>
        <w:t xml:space="preserve"> 17</w:t>
      </w:r>
      <w:r w:rsidRPr="00D15D81">
        <w:rPr>
          <w:rFonts w:cs="Marianne Light"/>
          <w:sz w:val="20"/>
          <w:szCs w:val="20"/>
        </w:rPr>
        <w:t>: review clause</w:t>
      </w:r>
      <w:bookmarkEnd w:id="40"/>
      <w:bookmarkEnd w:id="41"/>
    </w:p>
    <w:p w14:paraId="21D1DFEF" w14:textId="77777777" w:rsidR="00A5112F" w:rsidRPr="00DF0880" w:rsidRDefault="00A5112F" w:rsidP="00A5112F">
      <w:pPr>
        <w:suppressAutoHyphens w:val="0"/>
        <w:jc w:val="both"/>
        <w:rPr>
          <w:rFonts w:ascii="Marianne" w:hAnsi="Marianne" w:cs="Times New Roman"/>
          <w:sz w:val="20"/>
          <w:szCs w:val="24"/>
          <w:lang w:eastAsia="fr-FR"/>
        </w:rPr>
      </w:pPr>
      <w:r w:rsidRPr="00DF0880">
        <w:rPr>
          <w:rFonts w:ascii="Marianne" w:hAnsi="Marianne" w:cs="Times New Roman"/>
          <w:sz w:val="20"/>
          <w:szCs w:val="24"/>
          <w:lang w:eastAsia="fr-FR"/>
        </w:rPr>
        <w:t>This framework agreement may be amended in accordance with Article R. 2194-1 of the Public Procurement Code.</w:t>
      </w:r>
    </w:p>
    <w:p w14:paraId="0B888A73" w14:textId="77777777" w:rsidR="00A5112F" w:rsidRPr="00DF0880" w:rsidRDefault="00A5112F" w:rsidP="00A5112F">
      <w:pPr>
        <w:suppressAutoHyphens w:val="0"/>
        <w:jc w:val="both"/>
        <w:rPr>
          <w:rFonts w:ascii="Marianne" w:hAnsi="Marianne" w:cs="Times New Roman"/>
          <w:sz w:val="20"/>
          <w:szCs w:val="24"/>
          <w:lang w:eastAsia="fr-FR"/>
        </w:rPr>
      </w:pPr>
    </w:p>
    <w:p w14:paraId="10342137"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t xml:space="preserve">A review clause </w:t>
      </w:r>
      <w:r w:rsidRPr="00DF0880">
        <w:rPr>
          <w:rFonts w:ascii="Marianne" w:hAnsi="Marianne" w:cs="Times New Roman"/>
          <w:sz w:val="20"/>
          <w:szCs w:val="24"/>
          <w:lang w:eastAsia="fr-FR"/>
        </w:rPr>
        <w:t xml:space="preserve">is </w:t>
      </w:r>
      <w:r w:rsidRPr="00DF0880">
        <w:rPr>
          <w:rFonts w:ascii="Marianne" w:hAnsi="Marianne" w:cs="Times New Roman"/>
          <w:sz w:val="20"/>
          <w:lang w:eastAsia="fr-FR"/>
        </w:rPr>
        <w:t xml:space="preserve">therefore included in this framework agreement, the scope and nature of any amendments and the conditions under which it may be used are specified below: </w:t>
      </w:r>
    </w:p>
    <w:p w14:paraId="3AEB00BD" w14:textId="77777777" w:rsidR="00A5112F" w:rsidRPr="00DF0880" w:rsidRDefault="00A5112F" w:rsidP="00A5112F">
      <w:pPr>
        <w:numPr>
          <w:ilvl w:val="0"/>
          <w:numId w:val="16"/>
        </w:numPr>
        <w:suppressAutoHyphens w:val="0"/>
        <w:jc w:val="both"/>
        <w:rPr>
          <w:rFonts w:ascii="Marianne" w:hAnsi="Marianne" w:cs="Times New Roman"/>
          <w:sz w:val="20"/>
          <w:lang w:eastAsia="fr-FR"/>
        </w:rPr>
      </w:pPr>
      <w:r w:rsidRPr="00DF0880">
        <w:rPr>
          <w:rFonts w:ascii="Marianne" w:hAnsi="Marianne" w:cs="Marianne Light"/>
          <w:bCs/>
          <w:sz w:val="20"/>
          <w:lang w:eastAsia="fr-FR"/>
        </w:rPr>
        <w:lastRenderedPageBreak/>
        <w:t>The service must provide for the replacement of equipment and accessories offered in a lot, in line with technological developments, while maintaining access to the accessories necessary for the operation of the equipment offered throughout the duration of the framework agreement.</w:t>
      </w:r>
    </w:p>
    <w:p w14:paraId="6488309E" w14:textId="77777777" w:rsidR="00A5112F" w:rsidRPr="00DF0880" w:rsidRDefault="00A5112F" w:rsidP="00A5112F">
      <w:pPr>
        <w:numPr>
          <w:ilvl w:val="0"/>
          <w:numId w:val="16"/>
        </w:numPr>
        <w:suppressAutoHyphens w:val="0"/>
        <w:jc w:val="both"/>
        <w:rPr>
          <w:rFonts w:ascii="Marianne" w:hAnsi="Marianne" w:cs="Times New Roman"/>
          <w:noProof/>
          <w:sz w:val="20"/>
          <w:lang w:eastAsia="fr-FR"/>
        </w:rPr>
      </w:pPr>
      <w:r w:rsidRPr="00DF0880">
        <w:rPr>
          <w:rFonts w:ascii="Marianne" w:hAnsi="Marianne" w:cs="Times New Roman"/>
          <w:sz w:val="20"/>
          <w:lang w:eastAsia="fr-FR"/>
        </w:rPr>
        <w:t>The contractor(s) undertakes to inform the contracting authority as soon as possible of any change in the characteristics of a product, or even of any change in a product whose manufacture has been discontinued and in the event that a model is replaced during the term of the contract. They shall offer a technically equivalent product at a price lower than or equal to that of the initial offer.</w:t>
      </w:r>
    </w:p>
    <w:p w14:paraId="57BE150F" w14:textId="045F26FA" w:rsidR="00A5112F" w:rsidRPr="00DF0880" w:rsidRDefault="00A5112F" w:rsidP="00A5112F">
      <w:pPr>
        <w:numPr>
          <w:ilvl w:val="0"/>
          <w:numId w:val="16"/>
        </w:numPr>
        <w:suppressAutoHyphens w:val="0"/>
        <w:jc w:val="both"/>
        <w:rPr>
          <w:rFonts w:ascii="Marianne" w:hAnsi="Marianne" w:cs="Times New Roman"/>
          <w:noProof/>
          <w:sz w:val="20"/>
          <w:lang w:eastAsia="fr-FR"/>
        </w:rPr>
      </w:pPr>
      <w:r w:rsidRPr="00DF0880">
        <w:rPr>
          <w:rFonts w:ascii="Marianne" w:hAnsi="Marianne" w:cs="Times New Roman"/>
          <w:sz w:val="20"/>
          <w:lang w:eastAsia="fr-FR"/>
        </w:rPr>
        <w:t xml:space="preserve">In this case, the successful tenderer(s) shall submit a new price list and the complete technical data sheet for the substitute product </w:t>
      </w:r>
      <w:r w:rsidR="00387A3C">
        <w:rPr>
          <w:rFonts w:ascii="Marianne" w:hAnsi="Marianne" w:cs="Times New Roman"/>
          <w:sz w:val="20"/>
          <w:lang w:eastAsia="fr-FR"/>
        </w:rPr>
        <w:t xml:space="preserve">(with an extract from the catalogue), </w:t>
      </w:r>
      <w:r w:rsidRPr="00DF0880">
        <w:rPr>
          <w:rFonts w:ascii="Marianne" w:hAnsi="Marianne" w:cs="Times New Roman"/>
          <w:sz w:val="20"/>
          <w:lang w:eastAsia="fr-FR"/>
        </w:rPr>
        <w:t>which must meet the mandatory and minimum requirements set out in these specifications and its annexes.</w:t>
      </w:r>
    </w:p>
    <w:p w14:paraId="323ABD5D" w14:textId="77777777" w:rsidR="00A5112F" w:rsidRPr="00DF0880" w:rsidRDefault="00A5112F" w:rsidP="00A5112F">
      <w:pPr>
        <w:suppressAutoHyphens w:val="0"/>
        <w:jc w:val="both"/>
        <w:rPr>
          <w:rFonts w:ascii="Marianne" w:hAnsi="Marianne" w:cs="Times New Roman"/>
          <w:sz w:val="20"/>
          <w:lang w:eastAsia="fr-FR"/>
        </w:rPr>
      </w:pPr>
    </w:p>
    <w:p w14:paraId="127F5541" w14:textId="62EFD0B4"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noProof/>
          <w:sz w:val="20"/>
          <w:lang w:eastAsia="fr-FR"/>
        </w:rPr>
        <w:t xml:space="preserve">These proposals may be submitted </w:t>
      </w:r>
      <w:r w:rsidRPr="00DF0880">
        <w:rPr>
          <w:rFonts w:ascii="Marianne" w:hAnsi="Marianne" w:cs="Times New Roman"/>
          <w:sz w:val="20"/>
          <w:lang w:eastAsia="fr-FR"/>
        </w:rPr>
        <w:t xml:space="preserve">at any time during the contract period </w:t>
      </w:r>
      <w:r w:rsidRPr="00DF0880">
        <w:rPr>
          <w:rFonts w:ascii="Marianne" w:hAnsi="Marianne" w:cs="Times New Roman"/>
          <w:noProof/>
          <w:sz w:val="20"/>
          <w:lang w:eastAsia="fr-FR"/>
        </w:rPr>
        <w:t>to the following address</w:t>
      </w:r>
      <w:r w:rsidRPr="00DF0880">
        <w:rPr>
          <w:rFonts w:ascii="Marianne" w:hAnsi="Marianne" w:cs="Calibri"/>
          <w:noProof/>
          <w:color w:val="FF0000"/>
          <w:sz w:val="20"/>
          <w:lang w:eastAsia="fr-FR"/>
        </w:rPr>
        <w:t xml:space="preserve">: </w:t>
      </w:r>
      <w:r w:rsidRPr="007220FF">
        <w:rPr>
          <w:rFonts w:ascii="Marianne" w:hAnsi="Marianne" w:cs="Calibri"/>
          <w:noProof/>
          <w:color w:val="000000" w:themeColor="text1"/>
          <w:sz w:val="20"/>
          <w:lang w:eastAsia="fr-FR"/>
        </w:rPr>
        <w:t>(</w:t>
      </w:r>
      <w:r w:rsidR="00F55113" w:rsidRPr="007220FF">
        <w:rPr>
          <w:rFonts w:ascii="Marianne" w:hAnsi="Marianne" w:cs="Times New Roman"/>
          <w:color w:val="000000" w:themeColor="text1"/>
          <w:sz w:val="20"/>
          <w:lang w:eastAsia="fr-FR"/>
        </w:rPr>
        <w:t xml:space="preserve">contact </w:t>
      </w:r>
      <w:r w:rsidRPr="007220FF">
        <w:rPr>
          <w:rFonts w:ascii="Marianne" w:hAnsi="Marianne" w:cs="Times New Roman"/>
          <w:color w:val="000000" w:themeColor="text1"/>
          <w:sz w:val="20"/>
          <w:lang w:eastAsia="fr-FR"/>
        </w:rPr>
        <w:t xml:space="preserve">designated by the OFB </w:t>
      </w:r>
      <w:r w:rsidR="00F55113" w:rsidRPr="007220FF">
        <w:rPr>
          <w:rFonts w:ascii="Marianne" w:hAnsi="Marianne" w:cs="Times New Roman"/>
          <w:color w:val="000000" w:themeColor="text1"/>
          <w:sz w:val="20"/>
          <w:lang w:eastAsia="fr-FR"/>
        </w:rPr>
        <w:t xml:space="preserve">at the notification </w:t>
      </w:r>
      <w:proofErr w:type="gramStart"/>
      <w:r w:rsidR="00F55113" w:rsidRPr="007220FF">
        <w:rPr>
          <w:rFonts w:ascii="Marianne" w:hAnsi="Marianne" w:cs="Times New Roman"/>
          <w:color w:val="000000" w:themeColor="text1"/>
          <w:sz w:val="20"/>
          <w:lang w:eastAsia="fr-FR"/>
        </w:rPr>
        <w:t>stage</w:t>
      </w:r>
      <w:r w:rsidRPr="007220FF">
        <w:rPr>
          <w:rFonts w:ascii="Marianne" w:hAnsi="Marianne" w:cs="Times New Roman"/>
          <w:noProof/>
          <w:color w:val="000000" w:themeColor="text1"/>
          <w:sz w:val="20"/>
          <w:lang w:eastAsia="fr-FR"/>
        </w:rPr>
        <w:t>:</w:t>
      </w:r>
      <w:proofErr w:type="gramEnd"/>
      <w:hyperlink r:id="rId17" w:history="1">
        <w:r w:rsidRPr="00DF0880">
          <w:rPr>
            <w:rFonts w:ascii="Marianne" w:hAnsi="Marianne" w:cs="Times New Roman"/>
            <w:color w:val="0000FF"/>
            <w:sz w:val="20"/>
            <w:u w:val="single"/>
            <w:lang w:eastAsia="fr-FR"/>
          </w:rPr>
          <w:t xml:space="preserve"> </w:t>
        </w:r>
        <w:r w:rsidRPr="00DF0880">
          <w:rPr>
            <w:rFonts w:ascii="Marianne" w:hAnsi="Marianne" w:cs="Times New Roman"/>
            <w:sz w:val="20"/>
            <w:lang w:eastAsia="fr-FR"/>
          </w:rPr>
          <w:t>xxx@ofb.gouv.fr</w:t>
        </w:r>
      </w:hyperlink>
      <w:r w:rsidRPr="00DF0880">
        <w:rPr>
          <w:rFonts w:ascii="Marianne" w:hAnsi="Marianne" w:cs="Times New Roman"/>
          <w:sz w:val="20"/>
          <w:lang w:eastAsia="fr-FR"/>
        </w:rPr>
        <w:t xml:space="preserve"> ). </w:t>
      </w:r>
      <w:r w:rsidR="00484076" w:rsidRPr="00DF0880">
        <w:rPr>
          <w:rFonts w:ascii="Marianne" w:hAnsi="Marianne" w:cs="Times New Roman"/>
          <w:sz w:val="20"/>
          <w:lang w:eastAsia="fr-FR"/>
        </w:rPr>
        <w:t>C</w:t>
      </w:r>
      <w:r w:rsidRPr="00DF0880">
        <w:rPr>
          <w:rFonts w:ascii="Marianne" w:hAnsi="Marianne" w:cs="Times New Roman"/>
          <w:sz w:val="20"/>
          <w:lang w:eastAsia="fr-FR"/>
        </w:rPr>
        <w:t>opy</w:t>
      </w:r>
      <w:r w:rsidR="00484076">
        <w:rPr>
          <w:rFonts w:ascii="Marianne" w:hAnsi="Marianne" w:cs="Times New Roman"/>
          <w:sz w:val="20"/>
          <w:lang w:eastAsia="fr-FR"/>
        </w:rPr>
        <w:t xml:space="preserve"> </w:t>
      </w:r>
      <w:hyperlink r:id="rId18" w:history="1">
        <w:r w:rsidR="00484076" w:rsidRPr="006C26ED">
          <w:rPr>
            <w:rStyle w:val="Lienhypertexte"/>
            <w:rFonts w:ascii="Marianne" w:hAnsi="Marianne" w:cs="Times New Roman"/>
            <w:sz w:val="20"/>
            <w:lang w:eastAsia="fr-FR"/>
          </w:rPr>
          <w:t>marches.publics@ofb.gouv.fr</w:t>
        </w:r>
      </w:hyperlink>
      <w:r w:rsidRPr="00DF0880">
        <w:rPr>
          <w:rFonts w:ascii="Marianne" w:hAnsi="Marianne" w:cs="Times New Roman"/>
          <w:sz w:val="20"/>
          <w:lang w:eastAsia="fr-FR"/>
        </w:rPr>
        <w:t xml:space="preserve"> ;</w:t>
      </w:r>
      <w:hyperlink r:id="rId19" w:history="1">
        <w:r w:rsidRPr="00DF0880">
          <w:rPr>
            <w:rFonts w:ascii="Marianne" w:hAnsi="Marianne" w:cs="Times New Roman"/>
            <w:color w:val="0000FF"/>
            <w:sz w:val="20"/>
            <w:u w:val="single"/>
            <w:lang w:eastAsia="fr-FR"/>
          </w:rPr>
          <w:t>revision-prix@ofb.gouv.fr</w:t>
        </w:r>
      </w:hyperlink>
      <w:r w:rsidRPr="00DF0880">
        <w:rPr>
          <w:rFonts w:ascii="Marianne" w:hAnsi="Marianne" w:cs="Times New Roman"/>
          <w:sz w:val="20"/>
          <w:lang w:eastAsia="fr-FR"/>
        </w:rPr>
        <w:t xml:space="preserve"> .  </w:t>
      </w:r>
    </w:p>
    <w:p w14:paraId="39F6687E" w14:textId="77777777" w:rsidR="00A5112F" w:rsidRPr="00DF0880" w:rsidRDefault="00A5112F" w:rsidP="00A5112F">
      <w:pPr>
        <w:suppressAutoHyphens w:val="0"/>
        <w:jc w:val="both"/>
        <w:rPr>
          <w:rFonts w:ascii="Marianne" w:hAnsi="Marianne" w:cs="Times New Roman"/>
          <w:noProof/>
          <w:color w:val="FF0000"/>
          <w:sz w:val="20"/>
          <w:lang w:eastAsia="fr-FR"/>
        </w:rPr>
      </w:pPr>
    </w:p>
    <w:p w14:paraId="3D13875C" w14:textId="77777777" w:rsidR="00A5112F" w:rsidRPr="00DF0880" w:rsidRDefault="00A5112F" w:rsidP="00A5112F">
      <w:pPr>
        <w:suppressAutoHyphens w:val="0"/>
        <w:jc w:val="both"/>
        <w:rPr>
          <w:rFonts w:ascii="Marianne" w:hAnsi="Marianne" w:cs="Times New Roman"/>
          <w:sz w:val="20"/>
          <w:lang w:eastAsia="fr-FR"/>
        </w:rPr>
      </w:pPr>
      <w:bookmarkStart w:id="44" w:name="_GoBack"/>
      <w:r w:rsidRPr="00DF0880">
        <w:rPr>
          <w:rFonts w:ascii="Marianne" w:hAnsi="Marianne" w:cs="Times New Roman"/>
          <w:sz w:val="20"/>
          <w:lang w:eastAsia="fr-FR"/>
        </w:rPr>
        <w:t xml:space="preserve">The contracting authority has one month to give its express agreement by any means, including email with acknowledgement of receipt or any other electronic means (PLACE platform, etc.), or, where applicable, by an administrative act (service </w:t>
      </w:r>
      <w:proofErr w:type="spellStart"/>
      <w:r w:rsidRPr="00DF0880">
        <w:rPr>
          <w:rFonts w:ascii="Marianne" w:hAnsi="Marianne" w:cs="Times New Roman"/>
          <w:sz w:val="20"/>
          <w:lang w:eastAsia="fr-FR"/>
        </w:rPr>
        <w:t>order</w:t>
      </w:r>
      <w:proofErr w:type="spellEnd"/>
      <w:r w:rsidRPr="00DF0880">
        <w:rPr>
          <w:rFonts w:ascii="Marianne" w:hAnsi="Marianne" w:cs="Times New Roman"/>
          <w:sz w:val="20"/>
          <w:lang w:eastAsia="fr-FR"/>
        </w:rPr>
        <w:t xml:space="preserve">, administrative </w:t>
      </w:r>
      <w:proofErr w:type="spellStart"/>
      <w:r w:rsidRPr="00DF0880">
        <w:rPr>
          <w:rFonts w:ascii="Marianne" w:hAnsi="Marianne" w:cs="Times New Roman"/>
          <w:sz w:val="20"/>
          <w:lang w:eastAsia="fr-FR"/>
        </w:rPr>
        <w:t>certificate</w:t>
      </w:r>
      <w:proofErr w:type="spellEnd"/>
      <w:r w:rsidRPr="00DF0880">
        <w:rPr>
          <w:rFonts w:ascii="Marianne" w:hAnsi="Marianne" w:cs="Times New Roman"/>
          <w:sz w:val="20"/>
          <w:lang w:eastAsia="fr-FR"/>
        </w:rPr>
        <w:t>, etc.).</w:t>
      </w:r>
      <w:bookmarkEnd w:id="44"/>
    </w:p>
    <w:p w14:paraId="313CA93E" w14:textId="77777777" w:rsidR="00A5112F" w:rsidRPr="00DF0880" w:rsidRDefault="00A5112F" w:rsidP="00A5112F">
      <w:pPr>
        <w:suppressAutoHyphens w:val="0"/>
        <w:jc w:val="both"/>
        <w:rPr>
          <w:rFonts w:ascii="Marianne" w:hAnsi="Marianne" w:cs="Times New Roman"/>
          <w:sz w:val="20"/>
          <w:lang w:eastAsia="fr-FR"/>
        </w:rPr>
      </w:pPr>
    </w:p>
    <w:p w14:paraId="7F357AAC"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t xml:space="preserve">The above amendment applies to purchase orders signed from the date of acceptance of this amendment and may give rise to compensation. </w:t>
      </w:r>
    </w:p>
    <w:p w14:paraId="41B01FCE" w14:textId="77777777" w:rsidR="00A5112F" w:rsidRPr="00DF0880" w:rsidRDefault="00A5112F" w:rsidP="00A5112F">
      <w:pPr>
        <w:suppressAutoHyphens w:val="0"/>
        <w:jc w:val="both"/>
        <w:rPr>
          <w:rFonts w:ascii="Marianne" w:hAnsi="Marianne" w:cs="Times New Roman"/>
          <w:sz w:val="20"/>
          <w:szCs w:val="24"/>
          <w:lang w:eastAsia="fr-FR"/>
        </w:rPr>
      </w:pPr>
    </w:p>
    <w:p w14:paraId="1CC0FD7A" w14:textId="77777777" w:rsidR="00A5112F" w:rsidRPr="00D15D81" w:rsidRDefault="00A5112F" w:rsidP="00D15D81">
      <w:pPr>
        <w:pStyle w:val="Titre1"/>
        <w:spacing w:before="240" w:after="120"/>
        <w:ind w:right="0"/>
        <w:jc w:val="both"/>
        <w:rPr>
          <w:rFonts w:cs="Marianne Light"/>
          <w:sz w:val="20"/>
          <w:szCs w:val="20"/>
        </w:rPr>
      </w:pPr>
      <w:bookmarkStart w:id="45" w:name="_Toc220431194"/>
      <w:bookmarkStart w:id="46" w:name="_Toc221022264"/>
      <w:r w:rsidRPr="00D15D81">
        <w:rPr>
          <w:rFonts w:cs="Marianne Light"/>
          <w:sz w:val="20"/>
          <w:szCs w:val="20"/>
        </w:rPr>
        <w:t>Article</w:t>
      </w:r>
      <w:r w:rsidR="003C24D2" w:rsidRPr="00D15D81">
        <w:rPr>
          <w:rFonts w:cs="Marianne Light"/>
          <w:sz w:val="20"/>
          <w:szCs w:val="20"/>
        </w:rPr>
        <w:t xml:space="preserve"> 18</w:t>
      </w:r>
      <w:r w:rsidRPr="00D15D81">
        <w:rPr>
          <w:rFonts w:cs="Marianne Light"/>
          <w:sz w:val="20"/>
          <w:szCs w:val="20"/>
        </w:rPr>
        <w:t>: Penalties</w:t>
      </w:r>
      <w:bookmarkEnd w:id="42"/>
      <w:bookmarkEnd w:id="43"/>
      <w:bookmarkEnd w:id="45"/>
      <w:bookmarkEnd w:id="46"/>
    </w:p>
    <w:p w14:paraId="32C8EA6B" w14:textId="77777777" w:rsidR="00A5112F" w:rsidRPr="00DF0880" w:rsidRDefault="00A5112F" w:rsidP="00A5112F">
      <w:pPr>
        <w:suppressAutoHyphens w:val="0"/>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Penalties for delay shall begin to accrue, without the need for formal notice and by express decision of the contracting authority, on the day following the </w:t>
      </w:r>
      <w:r w:rsidRPr="00DF0880">
        <w:rPr>
          <w:rFonts w:ascii="Marianne" w:eastAsia="Calibri" w:hAnsi="Marianne" w:cs="Marianne-Regular"/>
          <w:sz w:val="20"/>
          <w:lang w:eastAsia="en-US"/>
        </w:rPr>
        <w:t>expiry</w:t>
      </w:r>
      <w:r w:rsidRPr="00DF0880">
        <w:rPr>
          <w:rFonts w:ascii="Marianne" w:eastAsia="Calibri" w:hAnsi="Marianne" w:cs="Times New Roman"/>
          <w:sz w:val="20"/>
          <w:lang w:eastAsia="en-US"/>
        </w:rPr>
        <w:t xml:space="preserve"> of the contractual deadlines for the performance of the services provided for in the contract or for the delivery of the deliverables</w:t>
      </w:r>
      <w:r w:rsidRPr="00DF0880">
        <w:rPr>
          <w:rFonts w:ascii="Marianne" w:eastAsia="Calibri" w:hAnsi="Marianne" w:cs="Marianne-Regular"/>
          <w:sz w:val="20"/>
          <w:lang w:eastAsia="en-US"/>
        </w:rPr>
        <w:t>.</w:t>
      </w:r>
    </w:p>
    <w:p w14:paraId="60D5CE15" w14:textId="77777777" w:rsidR="00A5112F" w:rsidRPr="00DF0880" w:rsidRDefault="00A5112F" w:rsidP="00A5112F">
      <w:pPr>
        <w:suppressAutoHyphens w:val="0"/>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Notwithstanding Article 14.1 of the CCAG-FCS, </w:t>
      </w:r>
      <w:r w:rsidRPr="00DF0880">
        <w:rPr>
          <w:rFonts w:ascii="Marianne" w:eastAsia="Calibri" w:hAnsi="Marianne" w:cs="Marianne-Regular"/>
          <w:sz w:val="20"/>
          <w:lang w:eastAsia="en-US"/>
        </w:rPr>
        <w:t>this penalty shall apply from the first euro and shall be calculated using the following formula</w:t>
      </w:r>
      <w:r w:rsidRPr="00DF0880">
        <w:rPr>
          <w:rFonts w:ascii="Marianne" w:eastAsia="Calibri" w:hAnsi="Marianne" w:cs="Times New Roman"/>
          <w:sz w:val="20"/>
          <w:lang w:eastAsia="en-US"/>
        </w:rPr>
        <w:t>:</w:t>
      </w:r>
    </w:p>
    <w:p w14:paraId="054FD2D9" w14:textId="77777777" w:rsidR="00A5112F" w:rsidRPr="00DF0880" w:rsidRDefault="00A5112F" w:rsidP="00A5112F">
      <w:pPr>
        <w:suppressAutoHyphens w:val="0"/>
        <w:rPr>
          <w:rFonts w:ascii="Marianne" w:eastAsia="Calibri" w:hAnsi="Marianne" w:cs="Times New Roman"/>
          <w:sz w:val="20"/>
          <w:lang w:eastAsia="en-US"/>
        </w:rPr>
      </w:pPr>
    </w:p>
    <w:p w14:paraId="625892CA" w14:textId="77777777" w:rsidR="00A5112F" w:rsidRPr="00DF0880" w:rsidRDefault="00A5112F" w:rsidP="00A5112F">
      <w:pPr>
        <w:suppressAutoHyphens w:val="0"/>
        <w:ind w:left="284"/>
        <w:jc w:val="center"/>
        <w:rPr>
          <w:rFonts w:ascii="Marianne" w:eastAsia="Calibri" w:hAnsi="Marianne" w:cs="Times New Roman"/>
          <w:b/>
          <w:color w:val="00B050"/>
          <w:sz w:val="20"/>
          <w:lang w:eastAsia="en-US"/>
        </w:rPr>
      </w:pPr>
      <w:r w:rsidRPr="00DF0880">
        <w:rPr>
          <w:rFonts w:ascii="Marianne" w:eastAsia="Calibri" w:hAnsi="Marianne" w:cs="Times New Roman"/>
          <w:sz w:val="20"/>
          <w:lang w:eastAsia="en-US"/>
        </w:rPr>
        <w:t>P=V x R / 300</w:t>
      </w:r>
    </w:p>
    <w:p w14:paraId="7B0445EB"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where: </w:t>
      </w:r>
    </w:p>
    <w:p w14:paraId="6DFB2FD8"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P = amount of the penalty.</w:t>
      </w:r>
    </w:p>
    <w:p w14:paraId="58676BD3"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V = value of the services on which the penalty is calculated, this value being equal to the base price, excluding VAT, of the part of the services that is late.</w:t>
      </w:r>
    </w:p>
    <w:p w14:paraId="12A06F52" w14:textId="77777777" w:rsidR="00A5112F" w:rsidRPr="00DF0880" w:rsidRDefault="00A5112F" w:rsidP="00A5112F">
      <w:pPr>
        <w:suppressAutoHyphens w:val="0"/>
        <w:ind w:left="284"/>
        <w:jc w:val="both"/>
        <w:rPr>
          <w:rFonts w:ascii="Marianne" w:eastAsia="Calibri" w:hAnsi="Marianne" w:cs="Times New Roman"/>
          <w:sz w:val="20"/>
          <w:lang w:eastAsia="en-US"/>
        </w:rPr>
      </w:pPr>
      <w:r w:rsidRPr="00DF0880">
        <w:rPr>
          <w:rFonts w:ascii="Marianne" w:eastAsia="Calibri" w:hAnsi="Marianne" w:cs="Times New Roman"/>
          <w:sz w:val="20"/>
          <w:lang w:eastAsia="en-US"/>
        </w:rPr>
        <w:t>R = the number of days of delay.</w:t>
      </w:r>
    </w:p>
    <w:p w14:paraId="2FDB6552" w14:textId="77777777" w:rsidR="00A5112F" w:rsidRPr="00DF0880" w:rsidRDefault="00A5112F" w:rsidP="00A5112F">
      <w:pPr>
        <w:suppressAutoHyphens w:val="0"/>
        <w:spacing w:before="100" w:beforeAutospacing="1"/>
        <w:jc w:val="both"/>
        <w:rPr>
          <w:rFonts w:ascii="Marianne" w:eastAsia="Calibri" w:hAnsi="Marianne" w:cs="Times New Roman"/>
          <w:sz w:val="20"/>
          <w:lang w:eastAsia="en-US"/>
        </w:rPr>
      </w:pPr>
      <w:r w:rsidRPr="00DF0880">
        <w:rPr>
          <w:rFonts w:ascii="Marianne" w:eastAsia="Calibri" w:hAnsi="Marianne" w:cs="Times New Roman"/>
          <w:sz w:val="20"/>
          <w:lang w:eastAsia="en-US"/>
        </w:rPr>
        <w:t xml:space="preserve">As specified </w:t>
      </w:r>
      <w:r w:rsidR="000D34C5">
        <w:rPr>
          <w:rFonts w:ascii="Marianne" w:eastAsia="Calibri" w:hAnsi="Marianne" w:cs="Times New Roman"/>
          <w:sz w:val="20"/>
          <w:lang w:eastAsia="en-US"/>
        </w:rPr>
        <w:t>in this document</w:t>
      </w:r>
      <w:r w:rsidRPr="00DF0880">
        <w:rPr>
          <w:rFonts w:ascii="Marianne" w:eastAsia="Calibri" w:hAnsi="Marianne" w:cs="Times New Roman"/>
          <w:sz w:val="20"/>
          <w:lang w:eastAsia="en-US"/>
        </w:rPr>
        <w:t>, the execution deadline is specified in each purchase order.</w:t>
      </w:r>
    </w:p>
    <w:p w14:paraId="0ECACE0A" w14:textId="77777777" w:rsidR="00A5112F" w:rsidRPr="00D15D81" w:rsidRDefault="00A5112F" w:rsidP="00D15D81">
      <w:pPr>
        <w:pStyle w:val="Titre1"/>
        <w:spacing w:before="240" w:after="120"/>
        <w:ind w:right="0"/>
        <w:jc w:val="both"/>
        <w:rPr>
          <w:rFonts w:cs="Marianne Light"/>
          <w:sz w:val="20"/>
          <w:szCs w:val="20"/>
        </w:rPr>
      </w:pPr>
      <w:bookmarkStart w:id="47" w:name="_Toc220431195"/>
      <w:bookmarkStart w:id="48" w:name="_Toc221022265"/>
      <w:r w:rsidRPr="00D15D81">
        <w:rPr>
          <w:rFonts w:cs="Marianne Light"/>
          <w:sz w:val="20"/>
          <w:szCs w:val="20"/>
        </w:rPr>
        <w:t>Article</w:t>
      </w:r>
      <w:r w:rsidR="003C24D2" w:rsidRPr="00D15D81">
        <w:rPr>
          <w:rFonts w:cs="Marianne Light"/>
          <w:sz w:val="20"/>
          <w:szCs w:val="20"/>
        </w:rPr>
        <w:t xml:space="preserve"> 19 </w:t>
      </w:r>
      <w:r w:rsidRPr="00D15D81">
        <w:rPr>
          <w:rFonts w:cs="Marianne Light"/>
          <w:sz w:val="20"/>
          <w:szCs w:val="20"/>
        </w:rPr>
        <w:t>– LANGUAGE</w:t>
      </w:r>
      <w:bookmarkEnd w:id="47"/>
      <w:bookmarkEnd w:id="48"/>
    </w:p>
    <w:p w14:paraId="154F018B" w14:textId="77777777" w:rsidR="00A5112F" w:rsidRPr="00DF0880" w:rsidRDefault="00A5112F" w:rsidP="00A5112F">
      <w:pPr>
        <w:suppressAutoHyphens w:val="0"/>
        <w:spacing w:before="120"/>
        <w:jc w:val="both"/>
        <w:rPr>
          <w:rFonts w:ascii="Marianne" w:eastAsia="Calibri" w:hAnsi="Marianne" w:cs="Times New Roman"/>
          <w:sz w:val="20"/>
          <w:lang w:eastAsia="en-US"/>
        </w:rPr>
      </w:pPr>
      <w:r w:rsidRPr="00DF0880">
        <w:rPr>
          <w:rFonts w:ascii="Marianne" w:eastAsia="Calibri" w:hAnsi="Marianne" w:cs="Times New Roman"/>
          <w:sz w:val="20"/>
          <w:lang w:eastAsia="en-US"/>
        </w:rPr>
        <w:t>All written documents submitted by the contractor must be in French. If the contractor is unable to provide a document in French, they must provide, at their own expense, a French translation of the document. All written or oral communications during the performance phase may be in French or English.</w:t>
      </w:r>
    </w:p>
    <w:p w14:paraId="12FAF5E9" w14:textId="77777777" w:rsidR="00A5112F" w:rsidRPr="00133755" w:rsidRDefault="00A5112F" w:rsidP="00A5112F">
      <w:pPr>
        <w:suppressAutoHyphens w:val="0"/>
        <w:spacing w:before="120"/>
        <w:jc w:val="both"/>
        <w:rPr>
          <w:rFonts w:ascii="Marianne" w:hAnsi="Marianne" w:cs="Times New Roman"/>
          <w:sz w:val="20"/>
          <w:lang w:eastAsia="fr-FR"/>
        </w:rPr>
      </w:pPr>
    </w:p>
    <w:p w14:paraId="40B898E7" w14:textId="77777777" w:rsidR="00A5112F" w:rsidRPr="00D15D81" w:rsidRDefault="00A5112F" w:rsidP="00D15D81">
      <w:pPr>
        <w:pStyle w:val="Titre1"/>
        <w:spacing w:before="240" w:after="120"/>
        <w:ind w:right="0"/>
        <w:jc w:val="both"/>
        <w:rPr>
          <w:rFonts w:cs="Marianne Light"/>
          <w:sz w:val="20"/>
          <w:szCs w:val="20"/>
        </w:rPr>
      </w:pPr>
      <w:bookmarkStart w:id="49" w:name="_Toc220431196"/>
      <w:bookmarkStart w:id="50" w:name="_Toc221022266"/>
      <w:r w:rsidRPr="00D15D81">
        <w:rPr>
          <w:rFonts w:cs="Marianne Light"/>
          <w:sz w:val="20"/>
          <w:szCs w:val="20"/>
        </w:rPr>
        <w:t>Article</w:t>
      </w:r>
      <w:r w:rsidR="003C24D2" w:rsidRPr="00D15D81">
        <w:rPr>
          <w:rFonts w:cs="Marianne Light"/>
          <w:sz w:val="20"/>
          <w:szCs w:val="20"/>
        </w:rPr>
        <w:t xml:space="preserve"> 20 </w:t>
      </w:r>
      <w:r w:rsidRPr="00D15D81">
        <w:rPr>
          <w:rFonts w:cs="Marianne Light"/>
          <w:sz w:val="20"/>
          <w:szCs w:val="20"/>
        </w:rPr>
        <w:t>– Terms of payment</w:t>
      </w:r>
      <w:bookmarkEnd w:id="49"/>
      <w:bookmarkEnd w:id="50"/>
    </w:p>
    <w:p w14:paraId="04CEA4AC" w14:textId="77777777" w:rsidR="00A5112F" w:rsidRPr="00DF0880" w:rsidRDefault="00A5112F" w:rsidP="007220FF">
      <w:pPr>
        <w:pStyle w:val="Titre2"/>
        <w:numPr>
          <w:ilvl w:val="0"/>
          <w:numId w:val="0"/>
        </w:numPr>
        <w:ind w:left="360"/>
      </w:pPr>
      <w:bookmarkStart w:id="51" w:name="_Toc7777354"/>
      <w:bookmarkStart w:id="52" w:name="_Toc9325171"/>
      <w:bookmarkStart w:id="53" w:name="_Toc220431197"/>
      <w:r w:rsidRPr="00DF0880">
        <w:t>20-1: Terms of payment</w:t>
      </w:r>
      <w:bookmarkEnd w:id="51"/>
      <w:bookmarkEnd w:id="52"/>
      <w:bookmarkEnd w:id="53"/>
    </w:p>
    <w:p w14:paraId="06900A4B"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service provider shall send its invoice with the necessary details.</w:t>
      </w:r>
    </w:p>
    <w:p w14:paraId="5EE78E60" w14:textId="77777777" w:rsidR="00A5112F" w:rsidRPr="00DF0880" w:rsidRDefault="00A5112F" w:rsidP="00A5112F">
      <w:pPr>
        <w:suppressAutoHyphens w:val="0"/>
        <w:jc w:val="both"/>
        <w:rPr>
          <w:rFonts w:ascii="Marianne" w:hAnsi="Marianne" w:cs="Arial"/>
          <w:sz w:val="20"/>
          <w:lang w:eastAsia="fr-FR"/>
        </w:rPr>
      </w:pPr>
    </w:p>
    <w:p w14:paraId="744DDC60" w14:textId="77777777" w:rsidR="00A5112F" w:rsidRPr="007220FF" w:rsidRDefault="00A5112F" w:rsidP="007220FF">
      <w:pPr>
        <w:pStyle w:val="Titre2"/>
        <w:numPr>
          <w:ilvl w:val="0"/>
          <w:numId w:val="0"/>
        </w:numPr>
        <w:ind w:left="360"/>
      </w:pPr>
      <w:bookmarkStart w:id="54" w:name="_Toc7777355"/>
      <w:bookmarkStart w:id="55" w:name="_Toc9325172"/>
      <w:bookmarkStart w:id="56" w:name="_Toc220431198"/>
      <w:r w:rsidRPr="007220FF">
        <w:t>20-2: Invoicing procedures</w:t>
      </w:r>
      <w:bookmarkEnd w:id="54"/>
      <w:bookmarkEnd w:id="55"/>
      <w:bookmarkEnd w:id="56"/>
    </w:p>
    <w:p w14:paraId="6A0C5778"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Invoices relating to payment shall be drawn up in accordance with the following instructions, in addition to the legal information:</w:t>
      </w:r>
    </w:p>
    <w:p w14:paraId="76847586" w14:textId="77777777" w:rsidR="00A5112F" w:rsidRPr="00DF0880" w:rsidRDefault="00A5112F" w:rsidP="00A5112F">
      <w:pPr>
        <w:numPr>
          <w:ilvl w:val="0"/>
          <w:numId w:val="11"/>
        </w:numPr>
        <w:suppressAutoHyphens w:val="0"/>
        <w:spacing w:before="60"/>
        <w:ind w:left="738" w:hanging="284"/>
        <w:jc w:val="both"/>
        <w:rPr>
          <w:rFonts w:ascii="Marianne" w:hAnsi="Marianne" w:cs="Times New Roman"/>
          <w:sz w:val="20"/>
          <w:lang w:eastAsia="fr-FR"/>
        </w:rPr>
      </w:pPr>
      <w:r w:rsidRPr="00DF0880">
        <w:rPr>
          <w:rFonts w:ascii="Marianne" w:hAnsi="Marianne" w:cs="Times New Roman"/>
          <w:sz w:val="20"/>
          <w:lang w:eastAsia="fr-FR"/>
        </w:rPr>
        <w:lastRenderedPageBreak/>
        <w:t>the name and address of the creditor;</w:t>
      </w:r>
    </w:p>
    <w:p w14:paraId="529D9B33"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 xml:space="preserve">the </w:t>
      </w:r>
      <w:r w:rsidRPr="00DF0880">
        <w:rPr>
          <w:rFonts w:ascii="Marianne" w:hAnsi="Marianne" w:cs="Times New Roman"/>
          <w:b/>
          <w:sz w:val="20"/>
          <w:u w:val="single"/>
          <w:lang w:eastAsia="fr-FR"/>
        </w:rPr>
        <w:t xml:space="preserve">bank or postal account number </w:t>
      </w:r>
      <w:r w:rsidRPr="00DF0880">
        <w:rPr>
          <w:rFonts w:ascii="Marianne" w:hAnsi="Marianne" w:cs="Times New Roman"/>
          <w:sz w:val="20"/>
          <w:lang w:eastAsia="fr-FR"/>
        </w:rPr>
        <w:t>specified in the commitment document;</w:t>
      </w:r>
    </w:p>
    <w:p w14:paraId="0357E7BF"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 xml:space="preserve">the reference number of the framework agreement </w:t>
      </w:r>
      <w:r w:rsidRPr="00DF0880">
        <w:rPr>
          <w:rFonts w:ascii="Marianne" w:hAnsi="Marianne" w:cs="Times New Roman"/>
          <w:sz w:val="20"/>
          <w:u w:val="single"/>
          <w:lang w:eastAsia="fr-FR"/>
        </w:rPr>
        <w:t xml:space="preserve">and </w:t>
      </w:r>
      <w:r w:rsidRPr="00DF0880">
        <w:rPr>
          <w:rFonts w:ascii="Marianne" w:hAnsi="Marianne" w:cs="Times New Roman"/>
          <w:sz w:val="20"/>
          <w:lang w:eastAsia="fr-FR"/>
        </w:rPr>
        <w:t xml:space="preserve">the number of the lot concerned corresponding to the legal commitment in question; </w:t>
      </w:r>
    </w:p>
    <w:p w14:paraId="5E62334C"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a description of the services provided;</w:t>
      </w:r>
    </w:p>
    <w:p w14:paraId="7856CB30" w14:textId="20B2F2DF" w:rsidR="00A5112F" w:rsidRPr="00DF0880" w:rsidRDefault="00A5112F" w:rsidP="00A5112F">
      <w:pPr>
        <w:numPr>
          <w:ilvl w:val="0"/>
          <w:numId w:val="11"/>
        </w:numPr>
        <w:suppressAutoHyphens w:val="0"/>
        <w:ind w:left="738" w:hanging="284"/>
        <w:jc w:val="both"/>
        <w:rPr>
          <w:rFonts w:ascii="Marianne" w:hAnsi="Marianne" w:cs="Times New Roman"/>
          <w:color w:val="000000"/>
          <w:sz w:val="20"/>
          <w:lang w:eastAsia="fr-FR"/>
        </w:rPr>
      </w:pPr>
      <w:r w:rsidRPr="00DF0880">
        <w:rPr>
          <w:rFonts w:ascii="Marianne" w:hAnsi="Marianne" w:cs="Times New Roman"/>
          <w:sz w:val="20"/>
          <w:lang w:eastAsia="fr-FR"/>
        </w:rPr>
        <w:t xml:space="preserve">the unit price of the services invoiced on </w:t>
      </w:r>
      <w:r w:rsidRPr="00DF0880">
        <w:rPr>
          <w:rFonts w:ascii="Marianne" w:hAnsi="Marianne" w:cs="Times New Roman"/>
          <w:color w:val="000000"/>
          <w:sz w:val="20"/>
          <w:lang w:eastAsia="fr-FR"/>
        </w:rPr>
        <w:t xml:space="preserve">the basis of the BPU, where applicable, the catalogue </w:t>
      </w:r>
      <w:r w:rsidR="00387A3C">
        <w:rPr>
          <w:rFonts w:ascii="Marianne" w:hAnsi="Marianne" w:cs="Times New Roman"/>
          <w:color w:val="000000"/>
          <w:sz w:val="20"/>
          <w:lang w:eastAsia="fr-FR"/>
        </w:rPr>
        <w:t xml:space="preserve">(with </w:t>
      </w:r>
      <w:r w:rsidR="000F4085">
        <w:rPr>
          <w:rFonts w:ascii="Marianne" w:hAnsi="Marianne" w:cs="Times New Roman"/>
          <w:color w:val="000000"/>
          <w:sz w:val="20"/>
          <w:lang w:eastAsia="fr-FR"/>
        </w:rPr>
        <w:t>a catalogue extract)</w:t>
      </w:r>
      <w:r w:rsidRPr="00DF0880">
        <w:rPr>
          <w:rFonts w:ascii="Marianne" w:hAnsi="Marianne" w:cs="Times New Roman"/>
          <w:color w:val="000000"/>
          <w:sz w:val="20"/>
          <w:lang w:eastAsia="fr-FR"/>
        </w:rPr>
        <w:t xml:space="preserve"> , or transport costs (separate invoice) for deliveries overseas;</w:t>
      </w:r>
    </w:p>
    <w:p w14:paraId="34BDF5D0"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applicable VAT rate and the amount of VAT;</w:t>
      </w:r>
    </w:p>
    <w:p w14:paraId="768BEC53"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total amount excluding VAT and including VAT of the services invoiced;</w:t>
      </w:r>
    </w:p>
    <w:p w14:paraId="70F61C18"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invoice date;</w:t>
      </w:r>
    </w:p>
    <w:p w14:paraId="2CA0ACF2"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invoice number.</w:t>
      </w:r>
    </w:p>
    <w:p w14:paraId="2B178CDE" w14:textId="77777777" w:rsidR="00A5112F" w:rsidRPr="00DF0880" w:rsidRDefault="00A5112F" w:rsidP="00A5112F">
      <w:pPr>
        <w:suppressAutoHyphens w:val="0"/>
        <w:jc w:val="both"/>
        <w:rPr>
          <w:rFonts w:ascii="Marianne" w:hAnsi="Marianne" w:cs="Times New Roman"/>
          <w:sz w:val="20"/>
          <w:lang w:eastAsia="fr-FR"/>
        </w:rPr>
      </w:pPr>
    </w:p>
    <w:p w14:paraId="4183E908" w14:textId="77777777" w:rsidR="00A5112F" w:rsidRDefault="00A5112F" w:rsidP="00A5112F">
      <w:pPr>
        <w:suppressAutoHyphens w:val="0"/>
        <w:spacing w:before="60"/>
        <w:jc w:val="both"/>
        <w:rPr>
          <w:rFonts w:ascii="Marianne" w:eastAsia="Calibri" w:hAnsi="Marianne" w:cs="Times New Roman"/>
          <w:b/>
          <w:sz w:val="20"/>
          <w:lang w:eastAsia="en-US"/>
        </w:rPr>
      </w:pPr>
      <w:r w:rsidRPr="00DF0880">
        <w:rPr>
          <w:rFonts w:ascii="Marianne" w:eastAsia="Calibri" w:hAnsi="Marianne" w:cs="Times New Roman"/>
          <w:b/>
          <w:sz w:val="20"/>
          <w:lang w:eastAsia="en-US"/>
        </w:rPr>
        <w:t>Where applicable, the contract holder shall attach the customs documents supporting the invoice (for the purposes of verifying VAT data, in particular the VAT bases and rates to be self-assessed by the customer), it being specified that the carrier is obliged to provide the customs document to the person in charge of transport (provide form H1 from Delat IE).</w:t>
      </w:r>
    </w:p>
    <w:p w14:paraId="7C8F9D36" w14:textId="77777777" w:rsidR="00FC406B" w:rsidRDefault="00FC406B" w:rsidP="00A5112F">
      <w:pPr>
        <w:suppressAutoHyphens w:val="0"/>
        <w:spacing w:before="60"/>
        <w:jc w:val="both"/>
        <w:rPr>
          <w:rFonts w:ascii="Marianne" w:eastAsia="Calibri" w:hAnsi="Marianne" w:cs="Times New Roman"/>
          <w:b/>
          <w:sz w:val="20"/>
          <w:lang w:eastAsia="en-US"/>
        </w:rPr>
      </w:pPr>
    </w:p>
    <w:p w14:paraId="2C8F217F" w14:textId="77777777" w:rsidR="00FC406B" w:rsidRPr="00DF0880" w:rsidRDefault="00FC406B" w:rsidP="00FC406B">
      <w:pPr>
        <w:tabs>
          <w:tab w:val="left" w:pos="567"/>
          <w:tab w:val="left" w:pos="709"/>
        </w:tabs>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If the contractor is established in another European Union country without having an establishment in France, they shall invoice their services excluding VAT and shall be entitled to receive a tax identification number from the administration.</w:t>
      </w:r>
    </w:p>
    <w:p w14:paraId="0A04C8CD" w14:textId="77777777" w:rsidR="00A5112F" w:rsidRPr="00DF0880" w:rsidRDefault="00A5112F" w:rsidP="00A5112F">
      <w:pPr>
        <w:suppressAutoHyphens w:val="0"/>
        <w:jc w:val="both"/>
        <w:rPr>
          <w:rFonts w:ascii="Marianne" w:hAnsi="Marianne" w:cs="Times New Roman"/>
          <w:sz w:val="20"/>
          <w:lang w:eastAsia="fr-FR"/>
        </w:rPr>
      </w:pPr>
    </w:p>
    <w:p w14:paraId="749814C5" w14:textId="77777777" w:rsidR="00A5112F" w:rsidRPr="00DF0880" w:rsidRDefault="00A5112F" w:rsidP="00A5112F">
      <w:pPr>
        <w:suppressAutoHyphens w:val="0"/>
        <w:ind w:left="738"/>
        <w:jc w:val="both"/>
        <w:rPr>
          <w:rFonts w:ascii="Marianne" w:hAnsi="Marianne" w:cs="Times New Roman"/>
          <w:b/>
          <w:sz w:val="20"/>
          <w:lang w:eastAsia="fr-FR"/>
        </w:rPr>
      </w:pPr>
      <w:bookmarkStart w:id="57" w:name="_Hlk204786574"/>
      <w:r w:rsidRPr="00DF0880">
        <w:rPr>
          <w:rFonts w:ascii="Marianne" w:hAnsi="Marianne" w:cs="Times New Roman"/>
          <w:b/>
          <w:sz w:val="20"/>
          <w:lang w:eastAsia="fr-FR"/>
        </w:rPr>
        <w:t>The invoice(s) sent to the OFB must include the order reference.</w:t>
      </w:r>
      <w:bookmarkEnd w:id="57"/>
    </w:p>
    <w:p w14:paraId="0961C188" w14:textId="77777777" w:rsidR="00A5112F" w:rsidRPr="00DF0880" w:rsidRDefault="00A5112F" w:rsidP="00A5112F">
      <w:pPr>
        <w:suppressAutoHyphens w:val="0"/>
        <w:ind w:left="738"/>
        <w:jc w:val="both"/>
        <w:rPr>
          <w:rFonts w:ascii="Marianne" w:hAnsi="Marianne" w:cs="Times New Roman"/>
          <w:b/>
          <w:sz w:val="20"/>
          <w:lang w:eastAsia="fr-FR"/>
        </w:rPr>
      </w:pPr>
    </w:p>
    <w:p w14:paraId="064A2A8B"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 xml:space="preserve">Invoices and other payment requests shall be sent in electronic format and must be submitted </w:t>
      </w:r>
      <w:r w:rsidRPr="00DF0880">
        <w:rPr>
          <w:rFonts w:ascii="Marianne" w:hAnsi="Marianne" w:cs="Times New Roman"/>
          <w:b/>
          <w:sz w:val="20"/>
          <w:u w:val="single"/>
          <w:lang w:eastAsia="fr-FR"/>
        </w:rPr>
        <w:t xml:space="preserve">exclusively </w:t>
      </w:r>
      <w:r w:rsidRPr="00DF0880">
        <w:rPr>
          <w:rFonts w:ascii="Marianne" w:hAnsi="Marianne" w:cs="Times New Roman"/>
          <w:b/>
          <w:sz w:val="20"/>
          <w:lang w:eastAsia="fr-FR"/>
        </w:rPr>
        <w:t>via the dedicated invoicing portal "Chorus Pro</w:t>
      </w:r>
      <w:r w:rsidRPr="00DF0880">
        <w:rPr>
          <w:rFonts w:ascii="Marianne" w:hAnsi="Marianne" w:cs="Marianne Light"/>
          <w:b/>
          <w:sz w:val="20"/>
          <w:lang w:eastAsia="fr-FR"/>
        </w:rPr>
        <w:t xml:space="preserve">" </w:t>
      </w:r>
      <w:r w:rsidRPr="00DF0880">
        <w:rPr>
          <w:rFonts w:ascii="Marianne" w:hAnsi="Marianne" w:cs="Times New Roman"/>
          <w:sz w:val="20"/>
          <w:lang w:eastAsia="fr-FR"/>
        </w:rPr>
        <w:t>at the following address:</w:t>
      </w:r>
    </w:p>
    <w:p w14:paraId="664EC972" w14:textId="77777777" w:rsidR="00A5112F" w:rsidRPr="00DF0880" w:rsidRDefault="00564C37" w:rsidP="00A5112F">
      <w:pPr>
        <w:suppressAutoHyphens w:val="0"/>
        <w:ind w:left="709"/>
        <w:jc w:val="center"/>
        <w:rPr>
          <w:rFonts w:ascii="Marianne" w:hAnsi="Marianne" w:cs="Times New Roman"/>
          <w:sz w:val="20"/>
          <w:lang w:eastAsia="fr-FR"/>
        </w:rPr>
      </w:pPr>
      <w:hyperlink r:id="rId20" w:history="1">
        <w:r w:rsidR="00A5112F" w:rsidRPr="00DF0880">
          <w:rPr>
            <w:rFonts w:ascii="Marianne" w:hAnsi="Marianne" w:cs="Times New Roman"/>
            <w:color w:val="0000FF"/>
            <w:sz w:val="20"/>
            <w:u w:val="single"/>
            <w:lang w:eastAsia="fr-FR"/>
          </w:rPr>
          <w:t>https://chorus-pro.gouv.fr</w:t>
        </w:r>
      </w:hyperlink>
    </w:p>
    <w:p w14:paraId="77930808" w14:textId="77777777" w:rsidR="00A5112F" w:rsidRPr="00DF0880" w:rsidRDefault="00A5112F" w:rsidP="00A5112F">
      <w:pPr>
        <w:suppressAutoHyphens w:val="0"/>
        <w:spacing w:before="60"/>
        <w:jc w:val="both"/>
        <w:rPr>
          <w:rFonts w:ascii="Marianne" w:hAnsi="Marianne" w:cs="Times New Roman"/>
          <w:b/>
          <w:sz w:val="20"/>
          <w:lang w:eastAsia="fr-FR"/>
        </w:rPr>
      </w:pPr>
      <w:r w:rsidRPr="00DF0880">
        <w:rPr>
          <w:rFonts w:ascii="Marianne" w:hAnsi="Marianne" w:cs="Times New Roman"/>
          <w:b/>
          <w:sz w:val="20"/>
          <w:lang w:eastAsia="fr-FR"/>
        </w:rPr>
        <w:t>ensuring that the following information is clearly stated:</w:t>
      </w:r>
    </w:p>
    <w:p w14:paraId="5EA81124"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contract number 2025-66 under which the payment request is being made (the commitment number provided must correspond to the contract number);</w:t>
      </w:r>
    </w:p>
    <w:p w14:paraId="70A68431"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service code to be used: STB</w:t>
      </w:r>
    </w:p>
    <w:p w14:paraId="3F2A3E24" w14:textId="77777777" w:rsidR="00A5112F" w:rsidRPr="00DF0880" w:rsidRDefault="00A5112F" w:rsidP="00A5112F">
      <w:pPr>
        <w:numPr>
          <w:ilvl w:val="0"/>
          <w:numId w:val="11"/>
        </w:numPr>
        <w:suppressAutoHyphens w:val="0"/>
        <w:ind w:left="738" w:hanging="284"/>
        <w:jc w:val="both"/>
        <w:rPr>
          <w:rFonts w:ascii="Marianne" w:hAnsi="Marianne" w:cs="Times New Roman"/>
          <w:sz w:val="20"/>
          <w:lang w:eastAsia="fr-FR"/>
        </w:rPr>
      </w:pPr>
      <w:r w:rsidRPr="00DF0880">
        <w:rPr>
          <w:rFonts w:ascii="Marianne" w:hAnsi="Marianne" w:cs="Times New Roman"/>
          <w:sz w:val="20"/>
          <w:lang w:eastAsia="fr-FR"/>
        </w:rPr>
        <w:t>the OFB's SIRET number, in order to identify the OFB as the recipient of your invoice: 130 025 919 000 15.</w:t>
      </w:r>
    </w:p>
    <w:p w14:paraId="529ECC1C" w14:textId="77777777" w:rsidR="00A5112F" w:rsidRPr="00DF0880" w:rsidRDefault="00A5112F" w:rsidP="00A5112F">
      <w:pPr>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Full information on the dematerialisation of invoices is also available at the same address on the Chorus Pro website:</w:t>
      </w:r>
      <w:hyperlink r:id="rId21" w:history="1">
        <w:r w:rsidRPr="00DF0880">
          <w:rPr>
            <w:rFonts w:ascii="Marianne" w:hAnsi="Marianne" w:cs="Times New Roman"/>
            <w:color w:val="0000FF"/>
            <w:sz w:val="20"/>
            <w:u w:val="single"/>
            <w:lang w:eastAsia="fr-FR"/>
          </w:rPr>
          <w:t xml:space="preserve"> https://chorus-pro.gouv.fr</w:t>
        </w:r>
      </w:hyperlink>
    </w:p>
    <w:p w14:paraId="310930A1" w14:textId="77777777" w:rsidR="00A5112F" w:rsidRPr="00DF0880" w:rsidRDefault="00A5112F" w:rsidP="00A5112F">
      <w:pPr>
        <w:suppressAutoHyphens w:val="0"/>
        <w:spacing w:before="60"/>
        <w:jc w:val="both"/>
        <w:rPr>
          <w:rFonts w:ascii="Marianne" w:eastAsia="Calibri" w:hAnsi="Marianne" w:cs="Times New Roman"/>
          <w:sz w:val="20"/>
          <w:lang w:eastAsia="en-US"/>
        </w:rPr>
      </w:pPr>
      <w:r w:rsidRPr="00DF0880">
        <w:rPr>
          <w:rFonts w:ascii="Marianne" w:eastAsia="Calibri" w:hAnsi="Marianne" w:cs="Times New Roman"/>
          <w:sz w:val="20"/>
          <w:lang w:eastAsia="en-US"/>
        </w:rPr>
        <w:t>Please note: where applicable, an invoice cannot cover services ordered under several lots. In this case, separate invoices must be issued.</w:t>
      </w:r>
    </w:p>
    <w:p w14:paraId="489B5DE4" w14:textId="77777777" w:rsidR="00A5112F" w:rsidRPr="00DF0880" w:rsidRDefault="00A5112F"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58" w:name="_Toc7777356"/>
      <w:bookmarkStart w:id="59" w:name="_Toc9325173"/>
      <w:bookmarkStart w:id="60" w:name="_Toc220431199"/>
      <w:r w:rsidRPr="00DF0880">
        <w:rPr>
          <w:rFonts w:ascii="Marianne" w:hAnsi="Marianne" w:cs="Calibri"/>
          <w:sz w:val="20"/>
          <w:u w:val="single"/>
          <w:lang w:eastAsia="fr-FR"/>
        </w:rPr>
        <w:t>20-3: Terms of payment</w:t>
      </w:r>
      <w:bookmarkEnd w:id="58"/>
      <w:bookmarkEnd w:id="59"/>
      <w:bookmarkEnd w:id="60"/>
    </w:p>
    <w:p w14:paraId="0B6DBFA9"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services covered by this framework agreement shall be remunerated in accordance with the conditions laid down by public accounting rules.</w:t>
      </w:r>
    </w:p>
    <w:p w14:paraId="0C5E62FB"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amounts due shall be paid within a total period of 30 days from the date of receipt of the invoices and upon completion of the service.</w:t>
      </w:r>
    </w:p>
    <w:p w14:paraId="1C07ED96"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rate of interest on late payments shall be equal to the interest rate applied by the European Central Bank to its most recent main refinancing operations, in force on the first day of the calendar half-year during which the interest on late payments began to accrue, plus eight percentage points.</w:t>
      </w:r>
    </w:p>
    <w:p w14:paraId="77324205"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Interest on late payments shall accrue from the day following the due date specified in the contract or the expiry of the payment period until the date of payment of the principal, inclusive.</w:t>
      </w:r>
    </w:p>
    <w:p w14:paraId="5E1BB24D"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Late payment shall automatically and without further formalities give rise to the payment of a fixed compensation for recovery costs, the amount of which is set at €40.</w:t>
      </w:r>
    </w:p>
    <w:p w14:paraId="679410CF" w14:textId="77777777" w:rsidR="00A5112F" w:rsidRPr="00DF0880" w:rsidRDefault="00A5112F" w:rsidP="00A5112F">
      <w:pPr>
        <w:suppressAutoHyphens w:val="0"/>
        <w:jc w:val="both"/>
        <w:rPr>
          <w:rFonts w:ascii="Marianne" w:hAnsi="Marianne" w:cs="Arial"/>
          <w:sz w:val="20"/>
          <w:lang w:eastAsia="fr-FR"/>
        </w:rPr>
      </w:pPr>
    </w:p>
    <w:p w14:paraId="3655B110" w14:textId="77777777" w:rsidR="00A5112F" w:rsidRPr="00DF0880" w:rsidRDefault="00A5112F"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1" w:name="_Toc7777357"/>
      <w:bookmarkStart w:id="62" w:name="_Toc9325174"/>
      <w:bookmarkStart w:id="63" w:name="_Toc220431200"/>
      <w:r w:rsidRPr="00DF0880">
        <w:rPr>
          <w:rFonts w:ascii="Marianne" w:hAnsi="Marianne" w:cs="Calibri"/>
          <w:sz w:val="20"/>
          <w:u w:val="single"/>
          <w:lang w:eastAsia="fr-FR"/>
        </w:rPr>
        <w:t>20-4: Assignment or pledging of claims</w:t>
      </w:r>
      <w:bookmarkEnd w:id="61"/>
      <w:bookmarkEnd w:id="62"/>
      <w:bookmarkEnd w:id="63"/>
    </w:p>
    <w:p w14:paraId="107680D1"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 xml:space="preserve">The contract may be pledged or assigned under the conditions set out in Articles </w:t>
      </w:r>
      <w:r w:rsidRPr="00DF0880">
        <w:rPr>
          <w:rFonts w:ascii="Marianne" w:hAnsi="Marianne" w:cs="Calibri"/>
          <w:sz w:val="20"/>
          <w:lang w:eastAsia="fr-FR"/>
        </w:rPr>
        <w:t xml:space="preserve">L2191-8 and R2191-45 </w:t>
      </w:r>
      <w:r w:rsidRPr="00DF0880">
        <w:rPr>
          <w:rFonts w:ascii="Marianne" w:hAnsi="Marianne" w:cs="Marianne Light"/>
          <w:sz w:val="20"/>
          <w:lang w:eastAsia="fr-FR"/>
        </w:rPr>
        <w:t xml:space="preserve">to </w:t>
      </w:r>
      <w:r w:rsidRPr="00DF0880">
        <w:rPr>
          <w:rFonts w:ascii="Marianne" w:hAnsi="Marianne" w:cs="Calibri"/>
          <w:sz w:val="20"/>
          <w:lang w:eastAsia="fr-FR"/>
        </w:rPr>
        <w:t>R2191-63 of the Public Procurement Code</w:t>
      </w:r>
      <w:r w:rsidRPr="00DF0880">
        <w:rPr>
          <w:rFonts w:ascii="Marianne" w:hAnsi="Marianne" w:cs="Times New Roman"/>
          <w:sz w:val="20"/>
          <w:lang w:eastAsia="fr-FR"/>
        </w:rPr>
        <w:t>. The pledge or assignment shall be notified to the assigned accountant only.</w:t>
      </w:r>
    </w:p>
    <w:p w14:paraId="2D3888C6" w14:textId="77777777" w:rsidR="00A5112F" w:rsidRPr="00DF0880" w:rsidRDefault="00A5112F" w:rsidP="00A5112F">
      <w:pPr>
        <w:suppressAutoHyphens w:val="0"/>
        <w:jc w:val="both"/>
        <w:rPr>
          <w:rFonts w:ascii="Marianne" w:hAnsi="Marianne" w:cs="Times New Roman"/>
          <w:sz w:val="20"/>
          <w:lang w:eastAsia="fr-FR"/>
        </w:rPr>
      </w:pPr>
    </w:p>
    <w:p w14:paraId="6CE3EC45" w14:textId="77777777" w:rsidR="00A5112F" w:rsidRPr="00DF0880" w:rsidRDefault="00A5112F" w:rsidP="00A5112F">
      <w:pPr>
        <w:suppressAutoHyphens w:val="0"/>
        <w:jc w:val="both"/>
        <w:rPr>
          <w:rFonts w:ascii="Marianne" w:hAnsi="Marianne" w:cs="Times New Roman"/>
          <w:sz w:val="20"/>
          <w:lang w:eastAsia="fr-FR"/>
        </w:rPr>
      </w:pPr>
      <w:r w:rsidRPr="00DF0880">
        <w:rPr>
          <w:rFonts w:ascii="Marianne" w:hAnsi="Marianne" w:cs="Times New Roman"/>
          <w:sz w:val="20"/>
          <w:lang w:eastAsia="fr-FR"/>
        </w:rPr>
        <w:lastRenderedPageBreak/>
        <w:t>The Chief Financial Officer shall have sole authority to provide the required information to:</w:t>
      </w:r>
    </w:p>
    <w:p w14:paraId="7EEBF2D2" w14:textId="77777777" w:rsidR="00A5112F" w:rsidRPr="00DF0880" w:rsidRDefault="00A5112F" w:rsidP="00A5112F">
      <w:pPr>
        <w:widowControl w:val="0"/>
        <w:tabs>
          <w:tab w:val="left" w:pos="720"/>
        </w:tabs>
        <w:spacing w:before="60"/>
        <w:ind w:right="284"/>
        <w:jc w:val="center"/>
        <w:rPr>
          <w:rFonts w:ascii="Marianne" w:hAnsi="Marianne" w:cs="Times New Roman"/>
          <w:sz w:val="20"/>
          <w:lang w:eastAsia="ar-SA"/>
        </w:rPr>
      </w:pPr>
      <w:r w:rsidRPr="00DF0880">
        <w:rPr>
          <w:rFonts w:ascii="Marianne" w:hAnsi="Marianne" w:cs="Times New Roman"/>
          <w:sz w:val="20"/>
          <w:lang w:eastAsia="ar-SA"/>
        </w:rPr>
        <w:t>FRENCH BIODIVERSITY AGENCY</w:t>
      </w:r>
    </w:p>
    <w:p w14:paraId="3CCF67E3"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r w:rsidRPr="00DF0880">
        <w:rPr>
          <w:rFonts w:ascii="Marianne" w:hAnsi="Marianne" w:cs="Times New Roman"/>
          <w:sz w:val="20"/>
          <w:lang w:eastAsia="ar-SA"/>
        </w:rPr>
        <w:t>Madame la Directrice des Finances</w:t>
      </w:r>
    </w:p>
    <w:p w14:paraId="7BD14435"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r w:rsidRPr="00DF0880">
        <w:rPr>
          <w:rFonts w:ascii="Marianne" w:hAnsi="Marianne" w:cs="Times New Roman"/>
          <w:sz w:val="20"/>
          <w:lang w:eastAsia="ar-SA"/>
        </w:rPr>
        <w:t>12 cours Louis Lumière – 94300 VINCENNES</w:t>
      </w:r>
    </w:p>
    <w:p w14:paraId="26328FCE" w14:textId="77777777" w:rsidR="00A5112F" w:rsidRPr="00DF0880" w:rsidRDefault="00A5112F" w:rsidP="00A5112F">
      <w:pPr>
        <w:widowControl w:val="0"/>
        <w:tabs>
          <w:tab w:val="left" w:pos="720"/>
        </w:tabs>
        <w:ind w:right="283"/>
        <w:jc w:val="center"/>
        <w:rPr>
          <w:rFonts w:ascii="Marianne" w:hAnsi="Marianne" w:cs="Times New Roman"/>
          <w:sz w:val="20"/>
          <w:lang w:eastAsia="ar-SA"/>
        </w:rPr>
      </w:pPr>
    </w:p>
    <w:p w14:paraId="7CC390B3" w14:textId="77777777" w:rsidR="00A5112F" w:rsidRPr="00DF0880" w:rsidRDefault="00A5112F"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4" w:name="_Toc22028439"/>
      <w:bookmarkStart w:id="65" w:name="_Toc85726681"/>
      <w:bookmarkStart w:id="66" w:name="_Toc220431201"/>
      <w:r w:rsidRPr="00DF0880">
        <w:rPr>
          <w:rFonts w:ascii="Marianne" w:hAnsi="Marianne" w:cs="Calibri"/>
          <w:sz w:val="20"/>
          <w:u w:val="single"/>
          <w:lang w:eastAsia="fr-FR"/>
        </w:rPr>
        <w:t>20-5: Retention of guarantee</w:t>
      </w:r>
      <w:bookmarkEnd w:id="64"/>
      <w:bookmarkEnd w:id="65"/>
      <w:bookmarkEnd w:id="66"/>
    </w:p>
    <w:p w14:paraId="75930C13"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No retention guarantee is provided for under this contract.</w:t>
      </w:r>
    </w:p>
    <w:p w14:paraId="25432838" w14:textId="77777777" w:rsidR="00A5112F" w:rsidRPr="00DF0880" w:rsidRDefault="00A5112F" w:rsidP="00A5112F">
      <w:pPr>
        <w:suppressAutoHyphens w:val="0"/>
        <w:jc w:val="both"/>
        <w:rPr>
          <w:rFonts w:ascii="Marianne" w:hAnsi="Marianne" w:cs="Arial"/>
          <w:sz w:val="20"/>
          <w:lang w:eastAsia="fr-FR"/>
        </w:rPr>
      </w:pPr>
    </w:p>
    <w:p w14:paraId="1C6AB4CD" w14:textId="77777777" w:rsidR="00A5112F" w:rsidRPr="00DF0880" w:rsidRDefault="00A5112F" w:rsidP="00A5112F">
      <w:pPr>
        <w:keepNext/>
        <w:numPr>
          <w:ilvl w:val="0"/>
          <w:numId w:val="13"/>
        </w:numPr>
        <w:suppressAutoHyphens w:val="0"/>
        <w:spacing w:before="60" w:after="120"/>
        <w:ind w:left="714" w:firstLine="0"/>
        <w:outlineLvl w:val="1"/>
        <w:rPr>
          <w:rFonts w:ascii="Marianne" w:hAnsi="Marianne" w:cs="Calibri"/>
          <w:sz w:val="20"/>
          <w:u w:val="single"/>
          <w:lang w:eastAsia="fr-FR"/>
        </w:rPr>
      </w:pPr>
      <w:bookmarkStart w:id="67" w:name="_Toc36110496"/>
      <w:bookmarkStart w:id="68" w:name="_Toc85726682"/>
      <w:bookmarkStart w:id="69" w:name="_Toc220431202"/>
      <w:r w:rsidRPr="00DF0880">
        <w:rPr>
          <w:rFonts w:ascii="Marianne" w:hAnsi="Marianne" w:cs="Calibri"/>
          <w:sz w:val="20"/>
          <w:u w:val="single"/>
          <w:lang w:eastAsia="fr-FR"/>
        </w:rPr>
        <w:t>20-6: Advance</w:t>
      </w:r>
      <w:bookmarkEnd w:id="67"/>
      <w:bookmarkEnd w:id="68"/>
      <w:bookmarkEnd w:id="69"/>
    </w:p>
    <w:p w14:paraId="44A6E8C0" w14:textId="77777777" w:rsidR="00333247" w:rsidRPr="00B709D1" w:rsidRDefault="00333247" w:rsidP="00DF0880">
      <w:pPr>
        <w:suppressAutoHyphens w:val="0"/>
        <w:autoSpaceDE w:val="0"/>
        <w:autoSpaceDN w:val="0"/>
        <w:adjustRightInd w:val="0"/>
        <w:spacing w:before="60"/>
        <w:jc w:val="both"/>
        <w:rPr>
          <w:rFonts w:ascii="Marianne" w:hAnsi="Marianne" w:cs="Times New Roman"/>
          <w:sz w:val="20"/>
          <w:lang w:eastAsia="fr-FR"/>
        </w:rPr>
      </w:pPr>
      <w:r w:rsidRPr="00B709D1">
        <w:rPr>
          <w:rFonts w:ascii="Marianne" w:hAnsi="Marianne" w:cs="Times New Roman"/>
          <w:sz w:val="20"/>
          <w:lang w:eastAsia="fr-FR"/>
        </w:rPr>
        <w:t xml:space="preserve">In accordance with Articles </w:t>
      </w:r>
      <w:r w:rsidRPr="00B709D1">
        <w:rPr>
          <w:rFonts w:ascii="Marianne" w:hAnsi="Marianne" w:cs="Times New Roman"/>
          <w:bCs/>
          <w:sz w:val="20"/>
          <w:lang w:eastAsia="fr-FR"/>
        </w:rPr>
        <w:t>R.2191-3 to R.2191-22 of the Public Procurement Code</w:t>
      </w:r>
      <w:r w:rsidRPr="00B709D1">
        <w:rPr>
          <w:rFonts w:ascii="Marianne" w:hAnsi="Marianne" w:cs="Times New Roman"/>
          <w:sz w:val="20"/>
          <w:lang w:eastAsia="fr-FR"/>
        </w:rPr>
        <w:t xml:space="preserve">, an advance payment shall be granted to the contractor </w:t>
      </w:r>
      <w:r w:rsidRPr="00B709D1">
        <w:rPr>
          <w:rFonts w:ascii="Marianne" w:hAnsi="Marianne" w:cs="Times New Roman"/>
          <w:bCs/>
          <w:sz w:val="20"/>
          <w:lang w:eastAsia="fr-FR"/>
        </w:rPr>
        <w:t>for each purchase order</w:t>
      </w:r>
      <w:r w:rsidRPr="00B709D1">
        <w:rPr>
          <w:rFonts w:ascii="Marianne" w:hAnsi="Marianne" w:cs="Times New Roman"/>
          <w:sz w:val="20"/>
          <w:lang w:eastAsia="fr-FR"/>
        </w:rPr>
        <w:t xml:space="preserve">, where the amount of the purchase order exceeds </w:t>
      </w:r>
      <w:r w:rsidRPr="00B709D1">
        <w:rPr>
          <w:rFonts w:ascii="Marianne" w:hAnsi="Marianne" w:cs="Times New Roman"/>
          <w:bCs/>
          <w:sz w:val="20"/>
          <w:lang w:eastAsia="fr-FR"/>
        </w:rPr>
        <w:t xml:space="preserve">€50,000 excluding VAT </w:t>
      </w:r>
      <w:r w:rsidRPr="00B709D1">
        <w:rPr>
          <w:rFonts w:ascii="Marianne" w:hAnsi="Marianne" w:cs="Times New Roman"/>
          <w:sz w:val="20"/>
          <w:lang w:eastAsia="fr-FR"/>
        </w:rPr>
        <w:t xml:space="preserve">and the execution period exceeds </w:t>
      </w:r>
      <w:r w:rsidRPr="00B709D1">
        <w:rPr>
          <w:rFonts w:ascii="Marianne" w:hAnsi="Marianne" w:cs="Times New Roman"/>
          <w:bCs/>
          <w:sz w:val="20"/>
          <w:lang w:eastAsia="fr-FR"/>
        </w:rPr>
        <w:t>two months</w:t>
      </w:r>
      <w:r w:rsidRPr="00B709D1">
        <w:rPr>
          <w:rFonts w:ascii="Marianne" w:hAnsi="Marianne" w:cs="Times New Roman"/>
          <w:sz w:val="20"/>
          <w:lang w:eastAsia="fr-FR"/>
        </w:rPr>
        <w:t>.</w:t>
      </w:r>
    </w:p>
    <w:p w14:paraId="523BE424" w14:textId="77777777" w:rsidR="00A5112F" w:rsidRPr="00DF0880" w:rsidRDefault="00333247" w:rsidP="00A5112F">
      <w:pPr>
        <w:suppressAutoHyphens w:val="0"/>
        <w:autoSpaceDE w:val="0"/>
        <w:autoSpaceDN w:val="0"/>
        <w:adjustRightInd w:val="0"/>
        <w:spacing w:before="60"/>
        <w:jc w:val="both"/>
        <w:rPr>
          <w:rFonts w:ascii="Marianne" w:hAnsi="Marianne" w:cs="Times New Roman"/>
          <w:sz w:val="20"/>
          <w:lang w:eastAsia="fr-FR"/>
        </w:rPr>
      </w:pPr>
      <w:r>
        <w:rPr>
          <w:rFonts w:ascii="Marianne" w:hAnsi="Marianne" w:cs="Times New Roman"/>
          <w:sz w:val="20"/>
          <w:lang w:eastAsia="fr-FR"/>
        </w:rPr>
        <w:t xml:space="preserve">This provision </w:t>
      </w:r>
      <w:r w:rsidR="00A5112F" w:rsidRPr="00DF0880">
        <w:rPr>
          <w:rFonts w:ascii="Marianne" w:hAnsi="Marianne" w:cs="Times New Roman"/>
          <w:sz w:val="20"/>
          <w:lang w:eastAsia="fr-FR"/>
        </w:rPr>
        <w:t>shall</w:t>
      </w:r>
      <w:r>
        <w:rPr>
          <w:rFonts w:ascii="Marianne" w:hAnsi="Marianne" w:cs="Times New Roman"/>
          <w:sz w:val="20"/>
          <w:lang w:eastAsia="fr-FR"/>
        </w:rPr>
        <w:t xml:space="preserve"> apply </w:t>
      </w:r>
      <w:r w:rsidR="00A5112F" w:rsidRPr="00DF0880">
        <w:rPr>
          <w:rFonts w:ascii="Marianne" w:hAnsi="Marianne" w:cs="Times New Roman"/>
          <w:sz w:val="20"/>
          <w:lang w:eastAsia="fr-FR"/>
        </w:rPr>
        <w:t>unless expressly waived by ticking the box provided for this purpose in the commitment document</w:t>
      </w:r>
      <w:r>
        <w:rPr>
          <w:rFonts w:ascii="Marianne" w:hAnsi="Marianne" w:cs="Times New Roman"/>
          <w:sz w:val="20"/>
          <w:lang w:eastAsia="fr-FR"/>
        </w:rPr>
        <w:t xml:space="preserve">. </w:t>
      </w:r>
      <w:r w:rsidR="00A5112F" w:rsidRPr="00DF0880">
        <w:rPr>
          <w:rFonts w:ascii="Marianne" w:hAnsi="Marianne" w:cs="Times New Roman"/>
          <w:sz w:val="20"/>
          <w:lang w:eastAsia="fr-FR"/>
        </w:rPr>
        <w:t>The advance shall be repaid in full by deduction from the sums due to the contractor under the conditions provided for in Article R.2191-19 of the Public Procurement Code.</w:t>
      </w:r>
    </w:p>
    <w:p w14:paraId="5EAC237A" w14:textId="77777777" w:rsidR="00A5112F" w:rsidRPr="00DF0880" w:rsidRDefault="00A5112F" w:rsidP="00A5112F">
      <w:pPr>
        <w:suppressAutoHyphens w:val="0"/>
        <w:spacing w:before="100" w:beforeAutospacing="1" w:after="100" w:afterAutospacing="1"/>
        <w:jc w:val="both"/>
        <w:rPr>
          <w:rFonts w:ascii="Marianne" w:hAnsi="Marianne" w:cs="Times New Roman"/>
          <w:sz w:val="20"/>
          <w:lang w:eastAsia="fr-FR"/>
        </w:rPr>
      </w:pPr>
      <w:r w:rsidRPr="00DF0880">
        <w:rPr>
          <w:rFonts w:ascii="Marianne" w:hAnsi="Marianne" w:cs="Times New Roman"/>
          <w:sz w:val="20"/>
          <w:lang w:eastAsia="fr-FR"/>
        </w:rPr>
        <w:t xml:space="preserve">The </w:t>
      </w:r>
      <w:r w:rsidRPr="00DF0880">
        <w:rPr>
          <w:rFonts w:ascii="Marianne" w:hAnsi="Marianne" w:cs="Times New Roman"/>
          <w:bCs/>
          <w:sz w:val="20"/>
          <w:lang w:eastAsia="fr-FR"/>
        </w:rPr>
        <w:t xml:space="preserve">amount of the advance payment is set at 20% of the amount excluding VAT </w:t>
      </w:r>
      <w:r w:rsidRPr="00DF0880">
        <w:rPr>
          <w:rFonts w:ascii="Marianne" w:hAnsi="Marianne" w:cs="Times New Roman"/>
          <w:sz w:val="20"/>
          <w:lang w:eastAsia="fr-FR"/>
        </w:rPr>
        <w:t xml:space="preserve">of each purchase order </w:t>
      </w:r>
      <w:r w:rsidR="00333247" w:rsidRPr="00EC6D32">
        <w:rPr>
          <w:rFonts w:ascii="Marianne" w:hAnsi="Marianne" w:cs="Times New Roman"/>
          <w:sz w:val="20"/>
          <w:lang w:eastAsia="fr-FR"/>
        </w:rPr>
        <w:t>under the conditions set out in Articles R.2191-7 and R.2191-16 of the Public Procurement Code</w:t>
      </w:r>
      <w:r w:rsidR="00333247">
        <w:rPr>
          <w:rFonts w:ascii="Marianne" w:hAnsi="Marianne" w:cs="Times New Roman"/>
          <w:sz w:val="20"/>
          <w:lang w:eastAsia="fr-FR"/>
        </w:rPr>
        <w:t>.</w:t>
      </w:r>
    </w:p>
    <w:p w14:paraId="0CD9D677" w14:textId="77777777" w:rsidR="00A5112F" w:rsidRPr="00D15D81" w:rsidRDefault="00A5112F" w:rsidP="00D15D81">
      <w:pPr>
        <w:pStyle w:val="Titre1"/>
        <w:spacing w:before="240" w:after="120"/>
        <w:ind w:right="0"/>
        <w:jc w:val="both"/>
        <w:rPr>
          <w:rFonts w:cs="Marianne Light"/>
          <w:sz w:val="20"/>
          <w:szCs w:val="20"/>
        </w:rPr>
      </w:pPr>
      <w:bookmarkStart w:id="70" w:name="_Toc220431203"/>
      <w:bookmarkStart w:id="71" w:name="_Toc221022267"/>
      <w:r w:rsidRPr="00D15D81">
        <w:rPr>
          <w:rFonts w:cs="Marianne Light"/>
          <w:sz w:val="20"/>
          <w:szCs w:val="20"/>
        </w:rPr>
        <w:t>Article</w:t>
      </w:r>
      <w:r w:rsidR="003C24D2" w:rsidRPr="00D15D81">
        <w:rPr>
          <w:rFonts w:cs="Marianne Light"/>
          <w:sz w:val="20"/>
          <w:szCs w:val="20"/>
        </w:rPr>
        <w:t xml:space="preserve"> 21 </w:t>
      </w:r>
      <w:r w:rsidRPr="00D15D81">
        <w:rPr>
          <w:rFonts w:cs="Marianne Light"/>
          <w:sz w:val="20"/>
          <w:szCs w:val="20"/>
        </w:rPr>
        <w:t>– Insurance</w:t>
      </w:r>
      <w:bookmarkEnd w:id="70"/>
      <w:bookmarkEnd w:id="71"/>
    </w:p>
    <w:p w14:paraId="1C05503A" w14:textId="77777777" w:rsidR="00A5112F" w:rsidRPr="00DF0880" w:rsidRDefault="00A5112F" w:rsidP="00A5112F">
      <w:pPr>
        <w:tabs>
          <w:tab w:val="left" w:pos="1037"/>
        </w:tabs>
        <w:suppressAutoHyphens w:val="0"/>
        <w:jc w:val="both"/>
        <w:rPr>
          <w:rFonts w:ascii="Marianne" w:hAnsi="Marianne" w:cs="Calibri"/>
          <w:sz w:val="20"/>
          <w:lang w:eastAsia="fr-FR"/>
        </w:rPr>
      </w:pPr>
      <w:r w:rsidRPr="00DF0880">
        <w:rPr>
          <w:rFonts w:ascii="Marianne" w:hAnsi="Marianne" w:cs="Calibri"/>
          <w:sz w:val="20"/>
          <w:lang w:eastAsia="fr-FR"/>
        </w:rPr>
        <w:t xml:space="preserve">The holder must take out insurance to cover their liability to the contracting authority and to third parties who are victims of accidents or damage caused by the performance of the services. </w:t>
      </w:r>
    </w:p>
    <w:p w14:paraId="12E36F01" w14:textId="77777777" w:rsidR="00A5112F" w:rsidRPr="00D15D81" w:rsidRDefault="00A5112F" w:rsidP="00D15D81">
      <w:pPr>
        <w:pStyle w:val="Titre1"/>
        <w:spacing w:before="240" w:after="120"/>
        <w:ind w:right="0"/>
        <w:jc w:val="both"/>
        <w:rPr>
          <w:rFonts w:cs="Marianne Light"/>
          <w:sz w:val="20"/>
          <w:szCs w:val="20"/>
        </w:rPr>
      </w:pPr>
      <w:bookmarkStart w:id="72" w:name="_Toc220431204"/>
      <w:bookmarkStart w:id="73" w:name="_Toc221022268"/>
      <w:r w:rsidRPr="00D15D81">
        <w:rPr>
          <w:rFonts w:cs="Marianne Light"/>
          <w:sz w:val="20"/>
          <w:szCs w:val="20"/>
        </w:rPr>
        <w:t>Article</w:t>
      </w:r>
      <w:r w:rsidR="003C24D2" w:rsidRPr="00D15D81">
        <w:rPr>
          <w:rFonts w:cs="Marianne Light"/>
          <w:sz w:val="20"/>
          <w:szCs w:val="20"/>
        </w:rPr>
        <w:t xml:space="preserve"> 22 </w:t>
      </w:r>
      <w:r w:rsidRPr="00D15D81">
        <w:rPr>
          <w:rFonts w:cs="Marianne Light"/>
          <w:sz w:val="20"/>
          <w:szCs w:val="20"/>
        </w:rPr>
        <w:t>– Obligations of discretion and confidentiality</w:t>
      </w:r>
      <w:bookmarkEnd w:id="72"/>
      <w:bookmarkEnd w:id="73"/>
    </w:p>
    <w:p w14:paraId="3A263A1A" w14:textId="77777777" w:rsidR="00A5112F" w:rsidRPr="00DF0880" w:rsidRDefault="00A5112F" w:rsidP="00A5112F">
      <w:pPr>
        <w:suppressAutoHyphens w:val="0"/>
        <w:autoSpaceDE w:val="0"/>
        <w:autoSpaceDN w:val="0"/>
        <w:adjustRightInd w:val="0"/>
        <w:jc w:val="both"/>
        <w:rPr>
          <w:rFonts w:ascii="Marianne" w:hAnsi="Marianne" w:cs="Times New Roman"/>
          <w:sz w:val="20"/>
          <w:lang w:eastAsia="fr-FR"/>
        </w:rPr>
      </w:pPr>
      <w:r w:rsidRPr="00DF0880">
        <w:rPr>
          <w:rFonts w:ascii="Marianne" w:hAnsi="Marianne" w:cs="Times New Roman"/>
          <w:sz w:val="20"/>
          <w:lang w:eastAsia="fr-FR"/>
        </w:rPr>
        <w:t xml:space="preserve">The contractor acknowledges that they are bound by professional secrecy and confidentiality with regard to all facts, information and elements that come to their knowledge during the performance of the services. They undertake to maintain the strictest secrecy regarding all information and documents, regardless of the medium, which are provided to them and which they may become aware of in the course of the activities entrusted to them, and which remain the property of the contracting authority. </w:t>
      </w:r>
    </w:p>
    <w:p w14:paraId="678FCEE2"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The contractor is not authorised to reproduce or distribute them outside the scope of the service under any circumstances. In particular, the contractor shall refrain from any written or verbal communication on these subjects and from handing over any documents to third parties without the prior consent of the Director General of the OFB.</w:t>
      </w:r>
    </w:p>
    <w:p w14:paraId="1300B355" w14:textId="77777777" w:rsidR="00A5112F" w:rsidRPr="00DF0880" w:rsidRDefault="00A5112F" w:rsidP="00A5112F">
      <w:pPr>
        <w:suppressAutoHyphens w:val="0"/>
        <w:autoSpaceDE w:val="0"/>
        <w:autoSpaceDN w:val="0"/>
        <w:adjustRightInd w:val="0"/>
        <w:spacing w:before="60"/>
        <w:jc w:val="both"/>
        <w:rPr>
          <w:rFonts w:ascii="Marianne" w:hAnsi="Marianne" w:cs="Times New Roman"/>
          <w:sz w:val="20"/>
          <w:lang w:eastAsia="fr-FR"/>
        </w:rPr>
      </w:pPr>
      <w:r w:rsidRPr="00DF0880">
        <w:rPr>
          <w:rFonts w:ascii="Marianne" w:hAnsi="Marianne" w:cs="Times New Roman"/>
          <w:sz w:val="20"/>
          <w:lang w:eastAsia="fr-FR"/>
        </w:rPr>
        <w:t>This clause also applies to all of the contractor's staff. The contractor remains bound by this commitment beyond the provision of the services.</w:t>
      </w:r>
    </w:p>
    <w:p w14:paraId="1CEC87B1" w14:textId="77777777" w:rsidR="00A5112F" w:rsidRPr="00DF0880" w:rsidRDefault="00A5112F" w:rsidP="00A5112F">
      <w:pPr>
        <w:suppressAutoHyphens w:val="0"/>
        <w:jc w:val="both"/>
        <w:rPr>
          <w:rFonts w:ascii="Marianne" w:hAnsi="Marianne" w:cs="Arial"/>
          <w:sz w:val="20"/>
          <w:lang w:eastAsia="fr-FR"/>
        </w:rPr>
      </w:pPr>
    </w:p>
    <w:p w14:paraId="391E538A" w14:textId="77777777" w:rsidR="00A5112F" w:rsidRPr="00D15D81" w:rsidRDefault="00A5112F" w:rsidP="00D15D81">
      <w:pPr>
        <w:pStyle w:val="Titre1"/>
        <w:spacing w:before="240" w:after="120"/>
        <w:ind w:right="0"/>
        <w:jc w:val="both"/>
        <w:rPr>
          <w:rFonts w:cs="Marianne Light"/>
          <w:sz w:val="20"/>
          <w:szCs w:val="20"/>
        </w:rPr>
      </w:pPr>
      <w:bookmarkStart w:id="74" w:name="_Toc220431205"/>
      <w:bookmarkStart w:id="75" w:name="_Toc221022269"/>
      <w:r w:rsidRPr="00D15D81">
        <w:rPr>
          <w:rFonts w:cs="Marianne Light"/>
          <w:sz w:val="20"/>
          <w:szCs w:val="20"/>
        </w:rPr>
        <w:t>Article</w:t>
      </w:r>
      <w:r w:rsidR="003C24D2" w:rsidRPr="00D15D81">
        <w:rPr>
          <w:rFonts w:cs="Marianne Light"/>
          <w:sz w:val="20"/>
          <w:szCs w:val="20"/>
        </w:rPr>
        <w:t xml:space="preserve"> 23 </w:t>
      </w:r>
      <w:r w:rsidRPr="00D15D81">
        <w:rPr>
          <w:rFonts w:cs="Marianne Light"/>
          <w:sz w:val="20"/>
          <w:szCs w:val="20"/>
        </w:rPr>
        <w:t>– Termination of the contract</w:t>
      </w:r>
      <w:bookmarkEnd w:id="74"/>
      <w:bookmarkEnd w:id="75"/>
    </w:p>
    <w:p w14:paraId="5B779E7C" w14:textId="77777777" w:rsidR="00A5112F" w:rsidRPr="00DF0880" w:rsidRDefault="00A5112F" w:rsidP="00A5112F">
      <w:pPr>
        <w:tabs>
          <w:tab w:val="left" w:pos="567"/>
          <w:tab w:val="left" w:pos="709"/>
        </w:tabs>
        <w:suppressAutoHyphens w:val="0"/>
        <w:jc w:val="both"/>
        <w:rPr>
          <w:rFonts w:ascii="Marianne" w:hAnsi="Marianne" w:cs="Times New Roman"/>
          <w:sz w:val="20"/>
          <w:lang w:eastAsia="fr-FR"/>
        </w:rPr>
      </w:pPr>
      <w:r w:rsidRPr="00DF0880">
        <w:rPr>
          <w:rFonts w:ascii="Marianne" w:hAnsi="Marianne" w:cs="Times New Roman"/>
          <w:sz w:val="20"/>
          <w:lang w:eastAsia="fr-FR"/>
        </w:rPr>
        <w:t>The provisions of the CCAG-FCS relating to termination of the contract shall apply.</w:t>
      </w:r>
    </w:p>
    <w:p w14:paraId="1707F495" w14:textId="77777777" w:rsidR="00A5112F" w:rsidRPr="00DF0880" w:rsidRDefault="00A5112F" w:rsidP="00A5112F">
      <w:pPr>
        <w:tabs>
          <w:tab w:val="left" w:pos="567"/>
          <w:tab w:val="left" w:pos="709"/>
        </w:tabs>
        <w:suppressAutoHyphens w:val="0"/>
        <w:spacing w:before="60"/>
        <w:jc w:val="both"/>
        <w:rPr>
          <w:rFonts w:ascii="Marianne" w:hAnsi="Marianne" w:cs="Times New Roman"/>
          <w:sz w:val="20"/>
          <w:lang w:eastAsia="fr-FR"/>
        </w:rPr>
      </w:pPr>
      <w:r w:rsidRPr="00DF0880">
        <w:rPr>
          <w:rFonts w:ascii="Marianne" w:hAnsi="Marianne" w:cs="Times New Roman"/>
          <w:sz w:val="20"/>
          <w:lang w:eastAsia="fr-FR"/>
        </w:rPr>
        <w:t>Furthermore, in the event of inaccuracy in the documents and information referred to in Articles R2143-3 and R2143-6 to 2143-10 of the Public Procurement Code or refusal to produce the required documents, the termination conditions provided for in the contract shall be applied at the contractor's expense.</w:t>
      </w:r>
    </w:p>
    <w:p w14:paraId="273EC36F" w14:textId="77777777" w:rsidR="00A5112F" w:rsidRPr="00DF0880" w:rsidRDefault="00A5112F" w:rsidP="00A5112F">
      <w:pPr>
        <w:suppressAutoHyphens w:val="0"/>
        <w:jc w:val="both"/>
        <w:rPr>
          <w:rFonts w:ascii="Marianne" w:eastAsia="RotisSemiSans" w:hAnsi="Marianne" w:cs="Arial"/>
          <w:color w:val="000000"/>
          <w:sz w:val="20"/>
          <w:szCs w:val="24"/>
          <w:lang w:eastAsia="fr-FR"/>
        </w:rPr>
      </w:pPr>
    </w:p>
    <w:p w14:paraId="2DDC41DB" w14:textId="77777777" w:rsidR="00A5112F" w:rsidRPr="00D15D81" w:rsidRDefault="00A5112F" w:rsidP="00D15D81">
      <w:pPr>
        <w:pStyle w:val="Titre1"/>
        <w:spacing w:before="240" w:after="120"/>
        <w:ind w:right="0"/>
        <w:jc w:val="both"/>
        <w:rPr>
          <w:rFonts w:cs="Marianne Light"/>
          <w:sz w:val="20"/>
          <w:szCs w:val="20"/>
        </w:rPr>
      </w:pPr>
      <w:bookmarkStart w:id="76" w:name="_Toc220431207"/>
      <w:bookmarkStart w:id="77" w:name="_Toc221022270"/>
      <w:r w:rsidRPr="00D15D81">
        <w:rPr>
          <w:rFonts w:cs="Marianne Light"/>
          <w:sz w:val="20"/>
          <w:szCs w:val="20"/>
        </w:rPr>
        <w:t>Article</w:t>
      </w:r>
      <w:r w:rsidR="00FC406B">
        <w:rPr>
          <w:rFonts w:cs="Marianne Light"/>
          <w:sz w:val="20"/>
          <w:szCs w:val="20"/>
        </w:rPr>
        <w:t xml:space="preserve"> 24</w:t>
      </w:r>
      <w:r w:rsidRPr="00D15D81">
        <w:rPr>
          <w:rFonts w:cs="Marianne Light"/>
          <w:sz w:val="20"/>
          <w:szCs w:val="20"/>
        </w:rPr>
        <w:t>: Settlement of disputes</w:t>
      </w:r>
      <w:bookmarkEnd w:id="76"/>
      <w:bookmarkEnd w:id="77"/>
    </w:p>
    <w:p w14:paraId="75D741CD"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 xml:space="preserve">Any disputes relating to the performance of this framework agreement shall be referred to the Advisory Committee for the Amicable Settlement of Disputes (C.C.R.A.) for settlement, under the conditions set out in Articles R2197-1 et seq. of the Public Procurement Code. </w:t>
      </w:r>
    </w:p>
    <w:p w14:paraId="5E044E1B" w14:textId="77777777" w:rsidR="00A5112F" w:rsidRPr="00DF0880" w:rsidRDefault="00A5112F" w:rsidP="00A5112F">
      <w:pPr>
        <w:suppressAutoHyphens w:val="0"/>
        <w:spacing w:before="60"/>
        <w:jc w:val="both"/>
        <w:rPr>
          <w:rFonts w:ascii="Marianne" w:hAnsi="Marianne" w:cs="Arial"/>
          <w:sz w:val="20"/>
          <w:lang w:eastAsia="fr-FR"/>
        </w:rPr>
      </w:pPr>
      <w:r w:rsidRPr="00DF0880">
        <w:rPr>
          <w:rFonts w:ascii="Marianne" w:hAnsi="Marianne" w:cs="Arial"/>
          <w:sz w:val="20"/>
          <w:lang w:eastAsia="fr-FR"/>
        </w:rPr>
        <w:t>If the attempt at amicable settlement fails, the parties may resort to a settlement as defined in Articles 2044 et seq. of the Civil Code. Acceptance of the outcome of the settlement implies waiver of any further recourse for the same matter.</w:t>
      </w:r>
    </w:p>
    <w:p w14:paraId="66354CBB" w14:textId="77777777" w:rsidR="00A5112F" w:rsidRPr="00DF0880" w:rsidRDefault="00A5112F" w:rsidP="00A5112F">
      <w:pPr>
        <w:suppressAutoHyphens w:val="0"/>
        <w:spacing w:before="60"/>
        <w:jc w:val="both"/>
        <w:rPr>
          <w:rFonts w:ascii="Marianne" w:hAnsi="Marianne" w:cs="Arial"/>
          <w:sz w:val="20"/>
          <w:lang w:eastAsia="fr-FR"/>
        </w:rPr>
      </w:pPr>
      <w:r w:rsidRPr="00DF0880">
        <w:rPr>
          <w:rFonts w:ascii="Marianne" w:hAnsi="Marianne" w:cs="Arial"/>
          <w:sz w:val="20"/>
          <w:lang w:eastAsia="fr-FR"/>
        </w:rPr>
        <w:lastRenderedPageBreak/>
        <w:t xml:space="preserve">If the disputes cannot be settled amicably, the competent court shall be that of the jurisdiction to which the contracting authority's registered office belongs: </w:t>
      </w:r>
    </w:p>
    <w:p w14:paraId="25CD837E" w14:textId="77777777" w:rsidR="00A5112F" w:rsidRPr="00DF0880" w:rsidRDefault="00A5112F" w:rsidP="00A5112F">
      <w:pPr>
        <w:suppressAutoHyphens w:val="0"/>
        <w:rPr>
          <w:rFonts w:ascii="Marianne" w:hAnsi="Marianne" w:cs="Calibri"/>
          <w:sz w:val="20"/>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112F" w:rsidRPr="00DF0880" w14:paraId="4E657931" w14:textId="77777777" w:rsidTr="00DA05BA">
        <w:trPr>
          <w:trHeight w:val="1362"/>
        </w:trPr>
        <w:tc>
          <w:tcPr>
            <w:tcW w:w="5000" w:type="pct"/>
          </w:tcPr>
          <w:p w14:paraId="583A3F48"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Melun Administrative Court</w:t>
            </w:r>
          </w:p>
          <w:p w14:paraId="4D9A8413"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43, rue du Général de Gaulle</w:t>
            </w:r>
          </w:p>
          <w:p w14:paraId="3BC99B5A"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PO Box 8630</w:t>
            </w:r>
          </w:p>
          <w:p w14:paraId="4059AC5A"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77008 Melun Cedex</w:t>
            </w:r>
          </w:p>
          <w:p w14:paraId="4B35DEAC"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Telephone: 01 60 56 66 30</w:t>
            </w:r>
          </w:p>
          <w:p w14:paraId="6CAC4E7D"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Fax: 01 60 56 66 10</w:t>
            </w:r>
          </w:p>
          <w:p w14:paraId="294C01BB"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 xml:space="preserve">Email: </w:t>
            </w:r>
            <w:hyperlink r:id="rId22" w:history="1">
              <w:r w:rsidRPr="00DF0880">
                <w:rPr>
                  <w:rFonts w:ascii="Marianne" w:hAnsi="Marianne" w:cs="Calibri"/>
                  <w:color w:val="0000FF"/>
                  <w:sz w:val="20"/>
                  <w:u w:val="single"/>
                  <w:lang w:eastAsia="fr-FR"/>
                </w:rPr>
                <w:t>greffe.ta-melun@juradm.fr</w:t>
              </w:r>
            </w:hyperlink>
            <w:r w:rsidRPr="00DF0880">
              <w:rPr>
                <w:rFonts w:ascii="Marianne" w:hAnsi="Marianne" w:cs="Calibri"/>
                <w:sz w:val="20"/>
                <w:lang w:eastAsia="fr-FR"/>
              </w:rPr>
              <w:t xml:space="preserve">  </w:t>
            </w:r>
          </w:p>
          <w:p w14:paraId="63EB2132" w14:textId="77777777" w:rsidR="00A5112F" w:rsidRPr="00DF0880" w:rsidRDefault="00A5112F" w:rsidP="00A5112F">
            <w:pPr>
              <w:suppressAutoHyphens w:val="0"/>
              <w:jc w:val="center"/>
              <w:rPr>
                <w:rFonts w:ascii="Marianne" w:hAnsi="Marianne" w:cs="Calibri"/>
                <w:sz w:val="20"/>
                <w:lang w:eastAsia="fr-FR"/>
              </w:rPr>
            </w:pPr>
            <w:r w:rsidRPr="00DF0880">
              <w:rPr>
                <w:rFonts w:ascii="Marianne" w:hAnsi="Marianne" w:cs="Calibri"/>
                <w:sz w:val="20"/>
                <w:lang w:eastAsia="fr-FR"/>
              </w:rPr>
              <w:t>Website:</w:t>
            </w:r>
            <w:hyperlink r:id="rId23" w:history="1">
              <w:r w:rsidRPr="00DF0880">
                <w:rPr>
                  <w:rFonts w:ascii="Marianne" w:hAnsi="Marianne" w:cs="Calibri"/>
                  <w:color w:val="0000FF"/>
                  <w:sz w:val="20"/>
                  <w:u w:val="single"/>
                  <w:lang w:eastAsia="fr-FR"/>
                </w:rPr>
                <w:t xml:space="preserve"> http://melun.tribunal-administratif.fr/</w:t>
              </w:r>
            </w:hyperlink>
            <w:r w:rsidRPr="00DF0880">
              <w:rPr>
                <w:rFonts w:ascii="Marianne" w:hAnsi="Marianne" w:cs="Calibri"/>
                <w:sz w:val="20"/>
                <w:lang w:eastAsia="fr-FR"/>
              </w:rPr>
              <w:t xml:space="preserve"> </w:t>
            </w:r>
          </w:p>
        </w:tc>
      </w:tr>
    </w:tbl>
    <w:p w14:paraId="25E73A93" w14:textId="77777777" w:rsidR="00A5112F" w:rsidRPr="00DF0880" w:rsidRDefault="00A5112F" w:rsidP="00A5112F">
      <w:pPr>
        <w:suppressAutoHyphens w:val="0"/>
        <w:jc w:val="center"/>
        <w:rPr>
          <w:rFonts w:ascii="Marianne" w:hAnsi="Marianne" w:cs="Arial"/>
          <w:sz w:val="20"/>
          <w:u w:val="single"/>
          <w:lang w:eastAsia="fr-FR"/>
        </w:rPr>
      </w:pPr>
    </w:p>
    <w:p w14:paraId="32BED0DA"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The latter may be called upon to settle any dispute or litigation arising during the performance of a public contract. It examines the facts and legal aspects of the case with a view to reaching an amicable and equitable solution.</w:t>
      </w:r>
    </w:p>
    <w:p w14:paraId="5D5EFE8E" w14:textId="77777777" w:rsidR="00A5112F" w:rsidRPr="00DF0880" w:rsidRDefault="00A5112F" w:rsidP="00A5112F">
      <w:pPr>
        <w:suppressAutoHyphens w:val="0"/>
        <w:rPr>
          <w:rFonts w:ascii="Marianne" w:eastAsia="Trebuchet MS" w:hAnsi="Marianne" w:cs="Calibri"/>
          <w:szCs w:val="24"/>
          <w:lang w:eastAsia="fr-FR"/>
        </w:rPr>
      </w:pPr>
    </w:p>
    <w:p w14:paraId="205872BE" w14:textId="77777777" w:rsidR="00A5112F" w:rsidRPr="00DF0880" w:rsidRDefault="00A5112F" w:rsidP="00A5112F">
      <w:pPr>
        <w:suppressAutoHyphens w:val="0"/>
        <w:jc w:val="center"/>
        <w:rPr>
          <w:rFonts w:ascii="Marianne" w:hAnsi="Marianne" w:cs="Calibri"/>
          <w:sz w:val="20"/>
          <w:lang w:eastAsia="fr-FR"/>
        </w:rPr>
      </w:pPr>
      <w:r w:rsidRPr="00DF0880">
        <w:rPr>
          <w:rFonts w:ascii="Marianne" w:eastAsia="Calibri" w:hAnsi="Marianne" w:cs="Calibri"/>
          <w:sz w:val="20"/>
          <w:lang w:eastAsia="fr-FR"/>
        </w:rPr>
        <w:t>National Advisory Committee for the Amicable Settlement of Disputes relating to Public Contracts</w:t>
      </w:r>
      <w:r w:rsidRPr="00DF0880">
        <w:rPr>
          <w:rFonts w:ascii="Marianne" w:eastAsia="Trebuchet MS" w:hAnsi="Marianne" w:cs="Calibri"/>
          <w:sz w:val="20"/>
          <w:vertAlign w:val="superscript"/>
          <w:lang w:eastAsia="fr-FR"/>
        </w:rPr>
        <w:footnoteReference w:id="1"/>
      </w:r>
    </w:p>
    <w:p w14:paraId="7C369EBD"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Legal Affairs Directorate</w:t>
      </w:r>
    </w:p>
    <w:p w14:paraId="5674AFF2"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Public Procurement Sub-Directorate</w:t>
      </w:r>
    </w:p>
    <w:p w14:paraId="558EB759"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Office of Economics, Statistics and Public Procurement Techniques, Secretariat of the CCNRA</w:t>
      </w:r>
    </w:p>
    <w:p w14:paraId="5F1CA267"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Condorcet Building</w:t>
      </w:r>
    </w:p>
    <w:p w14:paraId="688F37C9"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6 rue Louise Weiss</w:t>
      </w:r>
    </w:p>
    <w:p w14:paraId="595C0936"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Teledoc 353</w:t>
      </w:r>
    </w:p>
    <w:p w14:paraId="3ADA4BBD"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75703 PARIS Cedex 13</w:t>
      </w:r>
    </w:p>
    <w:p w14:paraId="63985372" w14:textId="77777777" w:rsidR="00A5112F" w:rsidRPr="00DF0880" w:rsidRDefault="00A5112F" w:rsidP="00A5112F">
      <w:pPr>
        <w:suppressAutoHyphens w:val="0"/>
        <w:autoSpaceDE w:val="0"/>
        <w:autoSpaceDN w:val="0"/>
        <w:adjustRightInd w:val="0"/>
        <w:jc w:val="center"/>
        <w:rPr>
          <w:rFonts w:ascii="Marianne" w:eastAsia="Calibri" w:hAnsi="Marianne" w:cs="Calibri"/>
          <w:sz w:val="20"/>
          <w:lang w:eastAsia="fr-FR"/>
        </w:rPr>
      </w:pPr>
      <w:r w:rsidRPr="00DF0880">
        <w:rPr>
          <w:rFonts w:ascii="Marianne" w:eastAsia="Calibri" w:hAnsi="Marianne" w:cs="Calibri"/>
          <w:sz w:val="20"/>
          <w:lang w:eastAsia="fr-FR"/>
        </w:rPr>
        <w:t>Telephone: 01.44.97.03.20</w:t>
      </w:r>
    </w:p>
    <w:p w14:paraId="65C628AF" w14:textId="77777777" w:rsidR="00A5112F" w:rsidRPr="00DF0880" w:rsidRDefault="00A5112F" w:rsidP="00A5112F">
      <w:pPr>
        <w:suppressAutoHyphens w:val="0"/>
        <w:jc w:val="center"/>
        <w:rPr>
          <w:rFonts w:ascii="Marianne" w:eastAsia="Trebuchet MS" w:hAnsi="Marianne" w:cs="Calibri"/>
          <w:color w:val="FF0000"/>
          <w:sz w:val="20"/>
          <w:lang w:eastAsia="fr-FR"/>
        </w:rPr>
      </w:pPr>
      <w:r w:rsidRPr="00DF0880">
        <w:rPr>
          <w:rFonts w:ascii="Marianne" w:eastAsia="Calibri" w:hAnsi="Marianne" w:cs="Calibri"/>
          <w:sz w:val="20"/>
          <w:lang w:eastAsia="fr-FR"/>
        </w:rPr>
        <w:t>Email:</w:t>
      </w:r>
      <w:r w:rsidRPr="00DF0880">
        <w:rPr>
          <w:rFonts w:ascii="Marianne" w:eastAsia="Calibri" w:hAnsi="Marianne" w:cs="Calibri"/>
          <w:color w:val="FF0000"/>
          <w:sz w:val="20"/>
          <w:lang w:eastAsia="fr-FR"/>
        </w:rPr>
        <w:t xml:space="preserve"> </w:t>
      </w:r>
      <w:hyperlink r:id="rId24" w:history="1">
        <w:r w:rsidRPr="00DF0880">
          <w:rPr>
            <w:rFonts w:ascii="Marianne" w:hAnsi="Marianne" w:cs="Calibri"/>
            <w:color w:val="0000FF"/>
            <w:sz w:val="20"/>
            <w:u w:val="single"/>
            <w:lang w:eastAsia="fr-FR"/>
          </w:rPr>
          <w:t>ccnra@finances.gouv.fr</w:t>
        </w:r>
      </w:hyperlink>
      <w:r w:rsidRPr="00DF0880">
        <w:rPr>
          <w:rFonts w:ascii="Marianne" w:eastAsia="Calibri" w:hAnsi="Marianne" w:cs="Calibri"/>
          <w:color w:val="FF0000"/>
          <w:sz w:val="20"/>
          <w:lang w:eastAsia="fr-FR"/>
        </w:rPr>
        <w:t xml:space="preserve">  </w:t>
      </w:r>
    </w:p>
    <w:p w14:paraId="7E13AD78" w14:textId="77777777" w:rsidR="00A5112F" w:rsidRPr="00DF0880" w:rsidRDefault="00A5112F" w:rsidP="00A5112F">
      <w:pPr>
        <w:suppressAutoHyphens w:val="0"/>
        <w:rPr>
          <w:rFonts w:ascii="Marianne" w:eastAsia="Trebuchet MS" w:hAnsi="Marianne" w:cs="Calibri"/>
          <w:color w:val="FF0000"/>
          <w:sz w:val="20"/>
          <w:lang w:eastAsia="fr-FR"/>
        </w:rPr>
      </w:pPr>
    </w:p>
    <w:p w14:paraId="53F2C403" w14:textId="77777777" w:rsidR="00A5112F" w:rsidRPr="00DF0880" w:rsidRDefault="00A5112F" w:rsidP="00A5112F">
      <w:pPr>
        <w:suppressAutoHyphens w:val="0"/>
        <w:jc w:val="both"/>
        <w:rPr>
          <w:rFonts w:ascii="Marianne" w:hAnsi="Marianne" w:cs="Calibri"/>
          <w:sz w:val="20"/>
          <w:lang w:eastAsia="fr-FR"/>
        </w:rPr>
      </w:pPr>
      <w:r w:rsidRPr="00DF0880">
        <w:rPr>
          <w:rFonts w:ascii="Marianne" w:eastAsia="Trebuchet MS" w:hAnsi="Marianne" w:cs="Calibri"/>
          <w:sz w:val="20"/>
          <w:lang w:eastAsia="fr-FR"/>
        </w:rPr>
        <w:t>In accordance with Articles R. 2197-23 and R. 2197-24 of the Public Procurement Code, in the event of a dispute concerning the performance of public contracts, it is also possible to consult the Business Mediator, whose services are also free of charge:</w:t>
      </w:r>
      <w:hyperlink r:id="rId25" w:history="1">
        <w:r w:rsidRPr="00DF0880">
          <w:rPr>
            <w:rFonts w:ascii="Marianne" w:hAnsi="Marianne" w:cs="Calibri"/>
            <w:color w:val="0000FF"/>
            <w:sz w:val="20"/>
            <w:u w:val="single"/>
            <w:lang w:eastAsia="fr-FR"/>
          </w:rPr>
          <w:t xml:space="preserve"> http://www.economie.gouv.fr/mediateur-des-entreprises</w:t>
        </w:r>
      </w:hyperlink>
      <w:r w:rsidRPr="00DF0880">
        <w:rPr>
          <w:rFonts w:ascii="Marianne" w:hAnsi="Marianne" w:cs="Calibri"/>
          <w:color w:val="0000FF"/>
          <w:sz w:val="20"/>
          <w:u w:val="single"/>
          <w:lang w:eastAsia="fr-FR"/>
        </w:rPr>
        <w:t>.</w:t>
      </w:r>
    </w:p>
    <w:p w14:paraId="235684D4" w14:textId="77777777" w:rsidR="00A5112F" w:rsidRPr="00DF0880" w:rsidRDefault="00A5112F" w:rsidP="00A5112F">
      <w:pPr>
        <w:suppressAutoHyphens w:val="0"/>
        <w:jc w:val="both"/>
        <w:rPr>
          <w:rFonts w:ascii="Marianne" w:hAnsi="Marianne" w:cs="Calibri"/>
          <w:sz w:val="20"/>
          <w:lang w:eastAsia="fr-FR"/>
        </w:rPr>
      </w:pPr>
    </w:p>
    <w:p w14:paraId="49327568" w14:textId="77777777" w:rsidR="00A5112F" w:rsidRPr="00DF0880" w:rsidRDefault="00A5112F" w:rsidP="00A5112F">
      <w:pPr>
        <w:suppressAutoHyphens w:val="0"/>
        <w:jc w:val="both"/>
        <w:rPr>
          <w:rFonts w:ascii="Marianne" w:hAnsi="Marianne" w:cs="Calibri"/>
          <w:sz w:val="20"/>
          <w:lang w:eastAsia="fr-FR"/>
        </w:rPr>
      </w:pPr>
      <w:r w:rsidRPr="00DF0880">
        <w:rPr>
          <w:rFonts w:ascii="Marianne" w:hAnsi="Marianne" w:cs="Calibri"/>
          <w:sz w:val="20"/>
          <w:lang w:eastAsia="fr-FR"/>
        </w:rPr>
        <w:t>If the amicable attempt fails, the parties may resort to a settlement as defined in Articles 2044 et seq. of the Civil Code. Acceptance of the outcome of the settlement implies waiver of any further recourse for the same matter.</w:t>
      </w:r>
    </w:p>
    <w:p w14:paraId="2FCF000F" w14:textId="77777777" w:rsidR="00A5112F" w:rsidRPr="00DF0880" w:rsidRDefault="00A5112F" w:rsidP="00A5112F">
      <w:pPr>
        <w:suppressAutoHyphens w:val="0"/>
        <w:jc w:val="both"/>
        <w:rPr>
          <w:rFonts w:ascii="Marianne" w:hAnsi="Marianne" w:cs="Calibri"/>
          <w:sz w:val="20"/>
          <w:lang w:eastAsia="fr-FR"/>
        </w:rPr>
      </w:pPr>
    </w:p>
    <w:p w14:paraId="3341FACB" w14:textId="77777777" w:rsidR="00A5112F" w:rsidRPr="00DF0880" w:rsidRDefault="00A5112F" w:rsidP="00A5112F">
      <w:pPr>
        <w:suppressAutoHyphens w:val="0"/>
        <w:ind w:left="40"/>
        <w:jc w:val="both"/>
        <w:rPr>
          <w:rFonts w:ascii="Marianne" w:eastAsia="Trebuchet MS" w:hAnsi="Marianne" w:cs="Calibri"/>
          <w:sz w:val="20"/>
          <w:lang w:eastAsia="fr-FR"/>
        </w:rPr>
      </w:pPr>
      <w:r w:rsidRPr="00DF0880">
        <w:rPr>
          <w:rFonts w:ascii="Marianne" w:eastAsia="Trebuchet MS" w:hAnsi="Marianne" w:cs="Calibri"/>
          <w:sz w:val="20"/>
          <w:lang w:eastAsia="fr-FR"/>
        </w:rPr>
        <w:t>It is expressly specified that under no circumstances and for no reason whatsoever may disputes that may arise between the representative of the contracting authority and the contractor be invoked by the latter as grounds for stopping or suspending, even temporarily, the services to be performed.</w:t>
      </w:r>
    </w:p>
    <w:p w14:paraId="053F1232" w14:textId="77777777" w:rsidR="00A5112F" w:rsidRPr="00DF0880" w:rsidRDefault="00A5112F" w:rsidP="00A5112F">
      <w:pPr>
        <w:suppressAutoHyphens w:val="0"/>
        <w:jc w:val="both"/>
        <w:rPr>
          <w:rFonts w:ascii="Marianne" w:hAnsi="Marianne" w:cs="Calibri"/>
          <w:sz w:val="20"/>
          <w:lang w:eastAsia="fr-FR"/>
        </w:rPr>
      </w:pPr>
    </w:p>
    <w:p w14:paraId="5FA9B079" w14:textId="77777777" w:rsidR="00A5112F" w:rsidRPr="00DF0880" w:rsidRDefault="00A5112F" w:rsidP="00A5112F">
      <w:pPr>
        <w:suppressAutoHyphens w:val="0"/>
        <w:jc w:val="both"/>
        <w:rPr>
          <w:rFonts w:ascii="Marianne" w:hAnsi="Marianne" w:cs="Arial"/>
          <w:sz w:val="20"/>
          <w:u w:val="single"/>
          <w:lang w:eastAsia="fr-FR"/>
        </w:rPr>
      </w:pPr>
      <w:r w:rsidRPr="00DF0880">
        <w:rPr>
          <w:rFonts w:ascii="Marianne" w:hAnsi="Marianne" w:cs="Calibri"/>
          <w:sz w:val="20"/>
          <w:lang w:eastAsia="fr-FR"/>
        </w:rPr>
        <w:t xml:space="preserve">Failing this, the Administrative Court of Melun shall have sole jurisdiction. </w:t>
      </w:r>
    </w:p>
    <w:p w14:paraId="0BE40786" w14:textId="77777777" w:rsidR="00A5112F" w:rsidRPr="00D15D81" w:rsidRDefault="00A5112F" w:rsidP="00D15D81">
      <w:pPr>
        <w:pStyle w:val="Titre1"/>
        <w:spacing w:before="240" w:after="120"/>
        <w:ind w:right="0"/>
        <w:jc w:val="both"/>
        <w:rPr>
          <w:rFonts w:cs="Marianne Light"/>
          <w:sz w:val="20"/>
          <w:szCs w:val="20"/>
        </w:rPr>
      </w:pPr>
      <w:bookmarkStart w:id="78" w:name="_Toc9325180"/>
      <w:bookmarkStart w:id="79" w:name="_Toc220431208"/>
      <w:bookmarkStart w:id="80" w:name="_Toc221022271"/>
      <w:r w:rsidRPr="00D15D81">
        <w:rPr>
          <w:rFonts w:cs="Marianne Light"/>
          <w:sz w:val="20"/>
          <w:szCs w:val="20"/>
        </w:rPr>
        <w:t>Article</w:t>
      </w:r>
      <w:r w:rsidR="00FC406B">
        <w:rPr>
          <w:rFonts w:cs="Marianne Light"/>
          <w:sz w:val="20"/>
          <w:szCs w:val="20"/>
        </w:rPr>
        <w:t xml:space="preserve"> 25</w:t>
      </w:r>
      <w:r w:rsidRPr="00D15D81">
        <w:rPr>
          <w:rFonts w:cs="Marianne Light"/>
          <w:sz w:val="20"/>
          <w:szCs w:val="20"/>
        </w:rPr>
        <w:t>: Documents to be provided by the contractor</w:t>
      </w:r>
      <w:bookmarkEnd w:id="78"/>
      <w:bookmarkEnd w:id="79"/>
      <w:bookmarkEnd w:id="80"/>
    </w:p>
    <w:p w14:paraId="460152EE" w14:textId="77777777" w:rsidR="00A5112F" w:rsidRPr="00DF0880" w:rsidRDefault="00A5112F" w:rsidP="00A5112F">
      <w:pPr>
        <w:suppressAutoHyphens w:val="0"/>
        <w:jc w:val="both"/>
        <w:rPr>
          <w:rFonts w:ascii="Marianne" w:hAnsi="Marianne" w:cs="Calibri"/>
          <w:sz w:val="20"/>
          <w:lang w:eastAsia="fr-FR"/>
        </w:rPr>
      </w:pPr>
      <w:r w:rsidRPr="00DF0880">
        <w:rPr>
          <w:rFonts w:ascii="Marianne" w:hAnsi="Marianne" w:cs="Calibri"/>
          <w:sz w:val="20"/>
          <w:lang w:eastAsia="fr-FR"/>
        </w:rPr>
        <w:t>Provided that these documents can be retrieved automatically, the contractor must produce the following every six months from the date of notification of the contract until its expiry:</w:t>
      </w:r>
    </w:p>
    <w:p w14:paraId="3BD75797"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t>where applicable, the documents provided for in Articles R. 1263-12, D. 8222-5 or D. 8222-7 or D. 8254-2 to D. 8254-5 of the Labour Code;</w:t>
      </w:r>
    </w:p>
    <w:p w14:paraId="4F48219C"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t>a certificate of submission of social security declarations and payment of social security contributions and contributions provided for in Article L. 243-15 issued by the social security body responsible for collecting contributions and contributions, dated less than six months ago;</w:t>
      </w:r>
    </w:p>
    <w:p w14:paraId="1D3E2AC7" w14:textId="77777777" w:rsidR="00A5112F" w:rsidRPr="00DF0880" w:rsidRDefault="00A5112F" w:rsidP="00A5112F">
      <w:pPr>
        <w:numPr>
          <w:ilvl w:val="0"/>
          <w:numId w:val="14"/>
        </w:numPr>
        <w:tabs>
          <w:tab w:val="left" w:pos="567"/>
        </w:tabs>
        <w:suppressAutoHyphens w:val="0"/>
        <w:ind w:left="567" w:hanging="567"/>
        <w:jc w:val="both"/>
        <w:rPr>
          <w:rFonts w:ascii="Marianne" w:hAnsi="Marianne" w:cs="Calibri"/>
          <w:sz w:val="20"/>
          <w:lang w:eastAsia="fr-FR"/>
        </w:rPr>
      </w:pPr>
      <w:r w:rsidRPr="00DF0880">
        <w:rPr>
          <w:rFonts w:ascii="Marianne" w:hAnsi="Marianne" w:cs="Calibri"/>
          <w:sz w:val="20"/>
          <w:lang w:eastAsia="fr-FR"/>
        </w:rPr>
        <w:lastRenderedPageBreak/>
        <w:t>a list of the names of foreign employees employed by the holder and subject to the work permit provided for in Article L.5221-2 of the Labour Code. This list shall specify, for each employee, their date of hire, nationality and the type and serial number of their work permit.</w:t>
      </w:r>
    </w:p>
    <w:p w14:paraId="74FBC43F" w14:textId="77777777" w:rsidR="00A5112F" w:rsidRPr="00DF0880" w:rsidRDefault="00A5112F" w:rsidP="00A5112F">
      <w:pPr>
        <w:tabs>
          <w:tab w:val="left" w:pos="567"/>
        </w:tabs>
        <w:suppressAutoHyphens w:val="0"/>
        <w:jc w:val="both"/>
        <w:rPr>
          <w:rFonts w:ascii="Marianne" w:hAnsi="Marianne" w:cs="Calibri"/>
          <w:sz w:val="20"/>
          <w:lang w:eastAsia="fr-FR"/>
        </w:rPr>
      </w:pPr>
    </w:p>
    <w:p w14:paraId="79A48850" w14:textId="77777777" w:rsidR="00A5112F" w:rsidRPr="00DF0880" w:rsidRDefault="00A5112F" w:rsidP="00A5112F">
      <w:pPr>
        <w:spacing w:line="276" w:lineRule="auto"/>
        <w:jc w:val="both"/>
        <w:textAlignment w:val="baseline"/>
        <w:rPr>
          <w:rFonts w:ascii="Marianne" w:eastAsia="SimSun" w:hAnsi="Marianne" w:cs="Lucida Sans"/>
          <w:sz w:val="20"/>
          <w:lang w:bidi="hi-IN"/>
        </w:rPr>
      </w:pPr>
      <w:r w:rsidRPr="00DF0880">
        <w:rPr>
          <w:rFonts w:ascii="Marianne" w:eastAsia="SimSun" w:hAnsi="Marianne" w:cs="Lucida Sans"/>
          <w:sz w:val="20"/>
          <w:lang w:bidi="hi-IN"/>
        </w:rPr>
        <w:t>The above-mentioned documents and certificates may be submitted by the holder on the online platform provided free of charge by UGAP at the following address:</w:t>
      </w:r>
    </w:p>
    <w:p w14:paraId="380E66C4" w14:textId="77777777" w:rsidR="00A5112F" w:rsidRPr="00DF0880" w:rsidRDefault="00564C37" w:rsidP="00A5112F">
      <w:pPr>
        <w:tabs>
          <w:tab w:val="left" w:pos="567"/>
        </w:tabs>
        <w:suppressAutoHyphens w:val="0"/>
        <w:jc w:val="both"/>
        <w:rPr>
          <w:rFonts w:ascii="Marianne" w:hAnsi="Marianne" w:cs="Calibri"/>
          <w:sz w:val="20"/>
          <w:lang w:eastAsia="fr-FR"/>
        </w:rPr>
      </w:pPr>
      <w:hyperlink r:id="rId26" w:history="1">
        <w:r w:rsidR="00A5112F" w:rsidRPr="00DF0880">
          <w:rPr>
            <w:rFonts w:ascii="Marianne" w:hAnsi="Marianne" w:cs="Times New Roman"/>
            <w:color w:val="0000FF"/>
            <w:sz w:val="20"/>
            <w:u w:val="single"/>
            <w:lang w:eastAsia="fr-FR"/>
          </w:rPr>
          <w:t>http://www.e-attestations.fr</w:t>
        </w:r>
      </w:hyperlink>
    </w:p>
    <w:p w14:paraId="1B8930DE" w14:textId="77777777" w:rsidR="00A5112F" w:rsidRPr="00D15D81" w:rsidRDefault="00A5112F" w:rsidP="00D15D81">
      <w:pPr>
        <w:pStyle w:val="Titre1"/>
        <w:spacing w:before="240" w:after="120"/>
        <w:ind w:right="0"/>
        <w:jc w:val="both"/>
        <w:rPr>
          <w:rFonts w:cs="Marianne Light"/>
          <w:sz w:val="20"/>
          <w:szCs w:val="20"/>
        </w:rPr>
      </w:pPr>
      <w:bookmarkStart w:id="81" w:name="_Toc220431209"/>
      <w:bookmarkStart w:id="82" w:name="_Toc221022272"/>
      <w:r w:rsidRPr="00D15D81">
        <w:rPr>
          <w:rFonts w:cs="Marianne Light"/>
          <w:sz w:val="20"/>
          <w:szCs w:val="20"/>
        </w:rPr>
        <w:t>Article</w:t>
      </w:r>
      <w:r w:rsidR="00FC406B">
        <w:rPr>
          <w:rFonts w:cs="Marianne Light"/>
          <w:sz w:val="20"/>
          <w:szCs w:val="20"/>
        </w:rPr>
        <w:t xml:space="preserve"> 26</w:t>
      </w:r>
      <w:r w:rsidRPr="00D15D81">
        <w:rPr>
          <w:rFonts w:cs="Marianne Light"/>
          <w:sz w:val="20"/>
          <w:szCs w:val="20"/>
        </w:rPr>
        <w:t>: Exemptions from the CCAG-FCS</w:t>
      </w:r>
      <w:bookmarkEnd w:id="81"/>
      <w:bookmarkEnd w:id="82"/>
      <w:r w:rsidRPr="00D15D81">
        <w:rPr>
          <w:rFonts w:ascii="Calibri" w:hAnsi="Calibri" w:cs="Calibri"/>
          <w:sz w:val="20"/>
          <w:szCs w:val="20"/>
        </w:rPr>
        <w:t xml:space="preserve"> </w:t>
      </w:r>
    </w:p>
    <w:p w14:paraId="792468F2"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Article 4 of this CCP derogates from Article 4.1 of the CCAG FCS</w:t>
      </w:r>
    </w:p>
    <w:p w14:paraId="04DB03E1"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Article 10 of this CCP derogates from Article 38 of the CCAG FCS</w:t>
      </w:r>
    </w:p>
    <w:p w14:paraId="61307ADF" w14:textId="77777777" w:rsidR="00A5112F" w:rsidRPr="00DF0880" w:rsidRDefault="00A5112F" w:rsidP="00A5112F">
      <w:pPr>
        <w:suppressAutoHyphens w:val="0"/>
        <w:jc w:val="both"/>
        <w:rPr>
          <w:rFonts w:ascii="Marianne" w:hAnsi="Marianne" w:cs="Arial"/>
          <w:sz w:val="20"/>
          <w:lang w:eastAsia="fr-FR"/>
        </w:rPr>
      </w:pPr>
      <w:r w:rsidRPr="00DF0880">
        <w:rPr>
          <w:rFonts w:ascii="Marianne" w:hAnsi="Marianne" w:cs="Arial"/>
          <w:sz w:val="20"/>
          <w:lang w:eastAsia="fr-FR"/>
        </w:rPr>
        <w:t>Article 12 of this CCP derogates from Article 14.1 of the CCAG FCS</w:t>
      </w:r>
    </w:p>
    <w:p w14:paraId="1BE69654" w14:textId="77777777" w:rsidR="00A5112F" w:rsidRPr="00DF0880" w:rsidRDefault="00A5112F" w:rsidP="00A5112F">
      <w:pPr>
        <w:suppressAutoHyphens w:val="0"/>
        <w:jc w:val="both"/>
        <w:rPr>
          <w:rFonts w:ascii="Marianne" w:hAnsi="Marianne" w:cs="Arial"/>
          <w:sz w:val="20"/>
          <w:lang w:eastAsia="fr-FR"/>
        </w:rPr>
      </w:pPr>
    </w:p>
    <w:p w14:paraId="7821DBC5" w14:textId="77777777" w:rsidR="00A5112F" w:rsidRPr="00DF0880" w:rsidRDefault="00A5112F" w:rsidP="00A5112F">
      <w:pPr>
        <w:suppressAutoHyphens w:val="0"/>
        <w:jc w:val="both"/>
        <w:rPr>
          <w:rFonts w:ascii="Marianne" w:hAnsi="Marianne" w:cs="Arial"/>
          <w:sz w:val="20"/>
          <w:lang w:eastAsia="fr-FR"/>
        </w:rPr>
      </w:pPr>
    </w:p>
    <w:p w14:paraId="45F90ACE" w14:textId="77777777" w:rsidR="00A5112F" w:rsidRPr="00DF0880" w:rsidRDefault="00A5112F" w:rsidP="00A5112F">
      <w:pPr>
        <w:suppressAutoHyphens w:val="0"/>
        <w:jc w:val="center"/>
        <w:rPr>
          <w:rFonts w:ascii="Marianne" w:hAnsi="Marianne" w:cs="Arial"/>
          <w:sz w:val="20"/>
          <w:lang w:eastAsia="fr-FR"/>
        </w:rPr>
      </w:pPr>
    </w:p>
    <w:p w14:paraId="7E204C96" w14:textId="5E16EF9A" w:rsidR="00854DCD" w:rsidRPr="00133755" w:rsidRDefault="00854DCD" w:rsidP="00854DCD">
      <w:pPr>
        <w:rPr>
          <w:rFonts w:ascii="Marianne" w:hAnsi="Marianne" w:cs="Marianne Light"/>
          <w:sz w:val="20"/>
        </w:rPr>
      </w:pPr>
    </w:p>
    <w:sectPr w:rsidR="00854DCD" w:rsidRPr="00133755">
      <w:footerReference w:type="default" r:id="rId27"/>
      <w:pgSz w:w="11906" w:h="16838"/>
      <w:pgMar w:top="1134" w:right="1134" w:bottom="1134" w:left="1134" w:header="720" w:footer="68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B9C2AA" w16cex:dateUtc="2026-01-30T13:50:00Z"/>
  <w16cex:commentExtensible w16cex:durableId="05BFB3EE" w16cex:dateUtc="2026-01-30T13:56:00Z"/>
  <w16cex:commentExtensible w16cex:durableId="0BED23FC" w16cex:dateUtc="2026-01-30T14:00:00Z"/>
  <w16cex:commentExtensible w16cex:durableId="5464609D" w16cex:dateUtc="2026-01-30T14:11:00Z"/>
  <w16cex:commentExtensible w16cex:durableId="261BBED9" w16cex:dateUtc="2026-01-30T14: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1D6EB" w14:textId="77777777" w:rsidR="007220FF" w:rsidRDefault="007220FF">
      <w:r>
        <w:separator/>
      </w:r>
    </w:p>
  </w:endnote>
  <w:endnote w:type="continuationSeparator" w:id="0">
    <w:p w14:paraId="6910209D" w14:textId="77777777" w:rsidR="007220FF" w:rsidRDefault="007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RotisSemiSans">
    <w:altName w:val="Microsoft JhengHei"/>
    <w:panose1 w:val="00000000000000000000"/>
    <w:charset w:val="88"/>
    <w:family w:val="swiss"/>
    <w:notTrueType/>
    <w:pitch w:val="default"/>
    <w:sig w:usb0="00000001" w:usb1="08080000" w:usb2="00000010" w:usb3="00000000" w:csb0="00100000" w:csb1="00000000"/>
  </w:font>
  <w:font w:name="Marianne Light">
    <w:panose1 w:val="02000000000000000000"/>
    <w:charset w:val="00"/>
    <w:family w:val="modern"/>
    <w:notTrueType/>
    <w:pitch w:val="variable"/>
    <w:sig w:usb0="0000000F"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ple Outline Pat">
    <w:charset w:val="02"/>
    <w:family w:val="auto"/>
    <w:pitch w:val="variable"/>
  </w:font>
  <w:font w:name="Verdana">
    <w:panose1 w:val="020B0604030504040204"/>
    <w:charset w:val="00"/>
    <w:family w:val="swiss"/>
    <w:pitch w:val="variable"/>
    <w:sig w:usb0="A00006FF" w:usb1="4000205B" w:usb2="00000010" w:usb3="00000000" w:csb0="0000019F" w:csb1="00000000"/>
  </w:font>
  <w:font w:name="Lohit Devanagari">
    <w:altName w:val="Calibri"/>
    <w:panose1 w:val="00000000000000000000"/>
    <w:charset w:val="00"/>
    <w:family w:val="roman"/>
    <w:notTrueType/>
    <w:pitch w:val="default"/>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arianne-Regular">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8DC9" w14:textId="77777777" w:rsidR="007220FF" w:rsidRPr="00770FCD" w:rsidRDefault="007220FF">
    <w:pPr>
      <w:autoSpaceDE w:val="0"/>
      <w:ind w:right="-113"/>
      <w:jc w:val="right"/>
      <w:rPr>
        <w:rFonts w:ascii="Marianne Light" w:hAnsi="Marianne Light"/>
        <w:i/>
        <w:sz w:val="18"/>
        <w:szCs w:val="18"/>
      </w:rPr>
    </w:pPr>
    <w:r w:rsidRPr="00770FCD">
      <w:rPr>
        <w:rStyle w:val="Numrodepage"/>
        <w:rFonts w:ascii="Marianne Light" w:hAnsi="Marianne Light" w:cs="Calibri"/>
        <w:i/>
        <w:sz w:val="18"/>
        <w:szCs w:val="18"/>
      </w:rPr>
      <w:tab/>
    </w:r>
    <w:r w:rsidRPr="00770FCD">
      <w:rPr>
        <w:rStyle w:val="Numrodepage"/>
        <w:rFonts w:ascii="Marianne Light" w:hAnsi="Marianne Light" w:cs="Calibri"/>
        <w:i/>
        <w:sz w:val="18"/>
        <w:szCs w:val="18"/>
      </w:rPr>
      <w:tab/>
    </w:r>
  </w:p>
  <w:p w14:paraId="6D5D2A37" w14:textId="77777777" w:rsidR="007220FF" w:rsidRPr="001346CF" w:rsidRDefault="007220FF" w:rsidP="00FE0A26">
    <w:pPr>
      <w:pStyle w:val="Pieddepage"/>
      <w:jc w:val="center"/>
      <w:rPr>
        <w:rFonts w:ascii="Marianne Light" w:hAnsi="Marianne Light" w:cs="Marianne"/>
        <w:i/>
        <w:sz w:val="16"/>
        <w:szCs w:val="16"/>
      </w:rPr>
    </w:pPr>
    <w:r>
      <w:rPr>
        <w:rFonts w:ascii="Marianne Light" w:hAnsi="Marianne Light" w:cs="Marianne"/>
        <w:i/>
        <w:sz w:val="16"/>
        <w:szCs w:val="16"/>
      </w:rPr>
      <w:t xml:space="preserve">2025-66 </w:t>
    </w:r>
    <w:r w:rsidRPr="001346CF">
      <w:rPr>
        <w:rFonts w:ascii="Marianne Light" w:hAnsi="Marianne Light" w:cs="Marianne"/>
        <w:i/>
        <w:sz w:val="16"/>
        <w:szCs w:val="16"/>
      </w:rPr>
      <w:t xml:space="preserve">"Supply and delivery of animal geolocation devices and accessories </w:t>
    </w:r>
    <w:r>
      <w:rPr>
        <w:rFonts w:ascii="Marianne Light" w:hAnsi="Marianne Light" w:cs="Marianne"/>
        <w:i/>
        <w:sz w:val="16"/>
        <w:szCs w:val="16"/>
      </w:rPr>
      <w:t>in mainland France and overseas territories</w:t>
    </w:r>
    <w:r w:rsidRPr="001346CF">
      <w:rPr>
        <w:rFonts w:ascii="Marianne Light" w:hAnsi="Marianne Light" w:cs="Marianne"/>
        <w:i/>
        <w:sz w:val="16"/>
        <w:szCs w:val="16"/>
      </w:rPr>
      <w:t xml:space="preserve">" - </w:t>
    </w:r>
  </w:p>
  <w:p w14:paraId="2A2963C9" w14:textId="77777777" w:rsidR="007220FF" w:rsidRPr="001346CF" w:rsidRDefault="007220FF" w:rsidP="00593C56">
    <w:pPr>
      <w:pStyle w:val="Pieddepage"/>
      <w:jc w:val="center"/>
      <w:rPr>
        <w:rFonts w:ascii="Marianne Light" w:hAnsi="Marianne Light"/>
        <w:i/>
        <w:sz w:val="16"/>
        <w:szCs w:val="16"/>
      </w:rPr>
    </w:pPr>
    <w:r>
      <w:rPr>
        <w:rFonts w:ascii="Marianne Light" w:hAnsi="Marianne Light" w:cs="Marianne"/>
        <w:i/>
        <w:sz w:val="16"/>
        <w:szCs w:val="16"/>
      </w:rPr>
      <w:t>CCP</w:t>
    </w:r>
  </w:p>
  <w:p w14:paraId="10E5EDC4" w14:textId="77777777" w:rsidR="007220FF" w:rsidRDefault="007220FF">
    <w:pPr>
      <w:pStyle w:val="Pieddepage"/>
    </w:pPr>
    <w:r w:rsidRPr="001346CF">
      <w:rPr>
        <w:rStyle w:val="Numrodepage"/>
        <w:rFonts w:ascii="Marianne Light" w:hAnsi="Marianne Light" w:cs="Calibri"/>
        <w:i/>
        <w:sz w:val="16"/>
        <w:szCs w:val="16"/>
      </w:rPr>
      <w:tab/>
    </w:r>
    <w:r w:rsidRPr="001346CF">
      <w:rPr>
        <w:rStyle w:val="Numrodepage"/>
        <w:rFonts w:ascii="Marianne Light" w:hAnsi="Marianne Light" w:cs="Marianne"/>
        <w:i/>
        <w:sz w:val="16"/>
        <w:szCs w:val="16"/>
      </w:rPr>
      <w:fldChar w:fldCharType="begin"/>
    </w:r>
    <w:r w:rsidRPr="001346CF">
      <w:rPr>
        <w:rStyle w:val="Numrodepage"/>
        <w:rFonts w:ascii="Marianne Light" w:hAnsi="Marianne Light" w:cs="Marianne"/>
        <w:i/>
        <w:sz w:val="16"/>
        <w:szCs w:val="16"/>
      </w:rPr>
      <w:instrText xml:space="preserve"> PAGE </w:instrText>
    </w:r>
    <w:r w:rsidRPr="001346CF">
      <w:rPr>
        <w:rStyle w:val="Numrodepage"/>
        <w:rFonts w:ascii="Marianne Light" w:hAnsi="Marianne Light" w:cs="Marianne"/>
        <w:i/>
        <w:sz w:val="16"/>
        <w:szCs w:val="16"/>
      </w:rPr>
      <w:fldChar w:fldCharType="separate"/>
    </w:r>
    <w:r w:rsidRPr="001346CF">
      <w:rPr>
        <w:rStyle w:val="Numrodepage"/>
        <w:rFonts w:ascii="Marianne Light" w:hAnsi="Marianne Light" w:cs="Marianne"/>
        <w:i/>
        <w:noProof/>
        <w:sz w:val="16"/>
        <w:szCs w:val="16"/>
      </w:rPr>
      <w:t>10</w:t>
    </w:r>
    <w:r w:rsidRPr="001346CF">
      <w:rPr>
        <w:rStyle w:val="Numrodepage"/>
        <w:rFonts w:ascii="Marianne Light" w:hAnsi="Marianne Light" w:cs="Marianne"/>
        <w:i/>
        <w:sz w:val="16"/>
        <w:szCs w:val="16"/>
      </w:rPr>
      <w:fldChar w:fldCharType="end"/>
    </w:r>
    <w:r w:rsidRPr="001346CF">
      <w:rPr>
        <w:rStyle w:val="Numrodepage"/>
        <w:rFonts w:ascii="Marianne Light" w:hAnsi="Marianne Light" w:cs="Marianne"/>
        <w:i/>
        <w:sz w:val="16"/>
        <w:szCs w:val="16"/>
      </w:rPr>
      <w:t>/</w:t>
    </w:r>
    <w:r w:rsidRPr="001346CF">
      <w:rPr>
        <w:rStyle w:val="Numrodepage"/>
        <w:rFonts w:ascii="Marianne Light" w:hAnsi="Marianne Light" w:cs="Marianne"/>
        <w:i/>
        <w:sz w:val="16"/>
        <w:szCs w:val="16"/>
      </w:rPr>
      <w:fldChar w:fldCharType="begin"/>
    </w:r>
    <w:r w:rsidRPr="001346CF">
      <w:rPr>
        <w:rStyle w:val="Numrodepage"/>
        <w:rFonts w:ascii="Marianne Light" w:hAnsi="Marianne Light" w:cs="Marianne"/>
        <w:i/>
        <w:sz w:val="16"/>
        <w:szCs w:val="16"/>
      </w:rPr>
      <w:instrText xml:space="preserve"> NUMPAGES \* ARABIC </w:instrText>
    </w:r>
    <w:r w:rsidRPr="001346CF">
      <w:rPr>
        <w:rStyle w:val="Numrodepage"/>
        <w:rFonts w:ascii="Marianne Light" w:hAnsi="Marianne Light" w:cs="Marianne"/>
        <w:i/>
        <w:sz w:val="16"/>
        <w:szCs w:val="16"/>
      </w:rPr>
      <w:fldChar w:fldCharType="separate"/>
    </w:r>
    <w:r w:rsidRPr="001346CF">
      <w:rPr>
        <w:rStyle w:val="Numrodepage"/>
        <w:rFonts w:ascii="Marianne Light" w:hAnsi="Marianne Light" w:cs="Marianne"/>
        <w:i/>
        <w:noProof/>
        <w:sz w:val="16"/>
        <w:szCs w:val="16"/>
      </w:rPr>
      <w:t>10</w:t>
    </w:r>
    <w:r w:rsidRPr="001346CF">
      <w:rPr>
        <w:rStyle w:val="Numrodepage"/>
        <w:rFonts w:ascii="Marianne Light" w:hAnsi="Marianne Light" w:cs="Marianne"/>
        <w:i/>
        <w:sz w:val="16"/>
        <w:szCs w:val="16"/>
      </w:rPr>
      <w:fldChar w:fldCharType="end"/>
    </w:r>
    <w:r>
      <w:rPr>
        <w:rStyle w:val="Numrodepage"/>
        <w:rFonts w:ascii="Marianne" w:hAnsi="Marianne" w:cs="Marianne"/>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960E5" w14:textId="77777777" w:rsidR="007220FF" w:rsidRDefault="007220FF">
      <w:r>
        <w:separator/>
      </w:r>
    </w:p>
  </w:footnote>
  <w:footnote w:type="continuationSeparator" w:id="0">
    <w:p w14:paraId="0B18152C" w14:textId="77777777" w:rsidR="007220FF" w:rsidRDefault="007220FF">
      <w:r>
        <w:continuationSeparator/>
      </w:r>
    </w:p>
  </w:footnote>
  <w:footnote w:id="1">
    <w:p w14:paraId="740A0537" w14:textId="77777777" w:rsidR="007220FF" w:rsidRDefault="007220FF" w:rsidP="00A5112F">
      <w:pPr>
        <w:pStyle w:val="Notedebasdepage"/>
      </w:pPr>
      <w:r>
        <w:rPr>
          <w:rStyle w:val="Appelnotedebasdep"/>
        </w:rPr>
        <w:footnoteRef/>
      </w:r>
      <w:r>
        <w:t xml:space="preserve"> </w:t>
      </w:r>
      <w:r>
        <w:rPr>
          <w:rFonts w:ascii="Trebuchet MS" w:hAnsi="Trebuchet MS"/>
          <w:sz w:val="14"/>
          <w:szCs w:val="14"/>
        </w:rPr>
        <w:t>Referral to the National Advisory Committee for the Amicable Settlement of Disputes or Litigation relating to public procurement contracts, as well as its investigation, is free of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382708D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8E6C"/>
      </v:shape>
    </w:pict>
  </w:numPicBullet>
  <w:abstractNum w:abstractNumId="0" w15:restartNumberingAfterBreak="0">
    <w:nsid w:val="FFFFFF88"/>
    <w:multiLevelType w:val="singleLevel"/>
    <w:tmpl w:val="349245E6"/>
    <w:lvl w:ilvl="0">
      <w:start w:val="1"/>
      <w:numFmt w:val="decimal"/>
      <w:pStyle w:val="Listenumros"/>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2759"/>
        </w:tabs>
        <w:ind w:left="2759" w:firstLine="0"/>
      </w:pPr>
    </w:lvl>
    <w:lvl w:ilvl="1">
      <w:start w:val="1"/>
      <w:numFmt w:val="none"/>
      <w:suff w:val="nothing"/>
      <w:lvlText w:val=""/>
      <w:lvlJc w:val="left"/>
      <w:pPr>
        <w:tabs>
          <w:tab w:val="num" w:pos="2759"/>
        </w:tabs>
        <w:ind w:left="2759" w:firstLine="0"/>
      </w:pPr>
    </w:lvl>
    <w:lvl w:ilvl="2">
      <w:start w:val="1"/>
      <w:numFmt w:val="none"/>
      <w:suff w:val="nothing"/>
      <w:lvlText w:val=""/>
      <w:lvlJc w:val="left"/>
      <w:pPr>
        <w:tabs>
          <w:tab w:val="num" w:pos="2759"/>
        </w:tabs>
        <w:ind w:left="2759" w:firstLine="0"/>
      </w:pPr>
    </w:lvl>
    <w:lvl w:ilvl="3">
      <w:start w:val="1"/>
      <w:numFmt w:val="none"/>
      <w:suff w:val="nothing"/>
      <w:lvlText w:val=""/>
      <w:lvlJc w:val="left"/>
      <w:pPr>
        <w:tabs>
          <w:tab w:val="num" w:pos="2759"/>
        </w:tabs>
        <w:ind w:left="2759" w:firstLine="0"/>
      </w:pPr>
    </w:lvl>
    <w:lvl w:ilvl="4">
      <w:start w:val="1"/>
      <w:numFmt w:val="none"/>
      <w:suff w:val="nothing"/>
      <w:lvlText w:val=""/>
      <w:lvlJc w:val="left"/>
      <w:pPr>
        <w:tabs>
          <w:tab w:val="num" w:pos="2759"/>
        </w:tabs>
        <w:ind w:left="2759" w:firstLine="0"/>
      </w:pPr>
    </w:lvl>
    <w:lvl w:ilvl="5">
      <w:start w:val="1"/>
      <w:numFmt w:val="none"/>
      <w:suff w:val="nothing"/>
      <w:lvlText w:val=""/>
      <w:lvlJc w:val="left"/>
      <w:pPr>
        <w:tabs>
          <w:tab w:val="num" w:pos="2759"/>
        </w:tabs>
        <w:ind w:left="2759" w:firstLine="0"/>
      </w:pPr>
    </w:lvl>
    <w:lvl w:ilvl="6">
      <w:start w:val="1"/>
      <w:numFmt w:val="none"/>
      <w:suff w:val="nothing"/>
      <w:lvlText w:val=""/>
      <w:lvlJc w:val="left"/>
      <w:pPr>
        <w:tabs>
          <w:tab w:val="num" w:pos="2759"/>
        </w:tabs>
        <w:ind w:left="2759" w:firstLine="0"/>
      </w:pPr>
    </w:lvl>
    <w:lvl w:ilvl="7">
      <w:start w:val="1"/>
      <w:numFmt w:val="none"/>
      <w:suff w:val="nothing"/>
      <w:lvlText w:val=""/>
      <w:lvlJc w:val="left"/>
      <w:pPr>
        <w:tabs>
          <w:tab w:val="num" w:pos="2759"/>
        </w:tabs>
        <w:ind w:left="2759" w:firstLine="0"/>
      </w:pPr>
    </w:lvl>
    <w:lvl w:ilvl="8">
      <w:start w:val="1"/>
      <w:numFmt w:val="none"/>
      <w:suff w:val="nothing"/>
      <w:lvlText w:val=""/>
      <w:lvlJc w:val="left"/>
      <w:pPr>
        <w:tabs>
          <w:tab w:val="num" w:pos="2759"/>
        </w:tabs>
        <w:ind w:left="2759"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0"/>
        <w:highlight w:val="yellow"/>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sz w:val="20"/>
      </w:rPr>
    </w:lvl>
  </w:abstractNum>
  <w:abstractNum w:abstractNumId="4"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00000005"/>
    <w:multiLevelType w:val="singleLevel"/>
    <w:tmpl w:val="00000005"/>
    <w:name w:val="WW8Num5"/>
    <w:lvl w:ilvl="0">
      <w:start w:val="1"/>
      <w:numFmt w:val="bullet"/>
      <w:pStyle w:val="Titre2"/>
      <w:lvlText w:val=""/>
      <w:lvlJc w:val="left"/>
      <w:pPr>
        <w:tabs>
          <w:tab w:val="num" w:pos="0"/>
        </w:tabs>
        <w:ind w:left="720" w:hanging="360"/>
      </w:pPr>
      <w:rPr>
        <w:rFonts w:ascii="Wingdings" w:hAnsi="Wingdings" w:cs="Wingdings" w:hint="default"/>
      </w:rPr>
    </w:lvl>
  </w:abstractNum>
  <w:abstractNum w:abstractNumId="6" w15:restartNumberingAfterBreak="0">
    <w:nsid w:val="076614B4"/>
    <w:multiLevelType w:val="hybridMultilevel"/>
    <w:tmpl w:val="B2BAFAA0"/>
    <w:name w:val="WW8Num22"/>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177E61AC"/>
    <w:multiLevelType w:val="hybridMultilevel"/>
    <w:tmpl w:val="B2CE04FA"/>
    <w:lvl w:ilvl="0" w:tplc="A01026B0">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B20B97"/>
    <w:multiLevelType w:val="hybridMultilevel"/>
    <w:tmpl w:val="B516B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C835AB"/>
    <w:multiLevelType w:val="hybridMultilevel"/>
    <w:tmpl w:val="BDCCE340"/>
    <w:lvl w:ilvl="0" w:tplc="A404A47C">
      <w:start w:val="4"/>
      <w:numFmt w:val="bullet"/>
      <w:lvlText w:val="-"/>
      <w:lvlJc w:val="left"/>
      <w:pPr>
        <w:tabs>
          <w:tab w:val="num" w:pos="1068"/>
        </w:tabs>
        <w:ind w:left="1068" w:hanging="360"/>
      </w:pPr>
      <w:rPr>
        <w:rFonts w:ascii="Calibri" w:eastAsia="RotisSemiSans" w:hAnsi="Calibri"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0E18F8"/>
    <w:multiLevelType w:val="hybridMultilevel"/>
    <w:tmpl w:val="108C33BC"/>
    <w:lvl w:ilvl="0" w:tplc="040C0011">
      <w:start w:val="1"/>
      <w:numFmt w:val="decimal"/>
      <w:lvlText w:val="%1)"/>
      <w:lvlJc w:val="left"/>
      <w:pPr>
        <w:tabs>
          <w:tab w:val="num" w:pos="1174"/>
        </w:tabs>
        <w:ind w:left="1174" w:hanging="360"/>
      </w:pPr>
    </w:lvl>
    <w:lvl w:ilvl="1" w:tplc="040C0019" w:tentative="1">
      <w:start w:val="1"/>
      <w:numFmt w:val="lowerLetter"/>
      <w:lvlText w:val="%2."/>
      <w:lvlJc w:val="left"/>
      <w:pPr>
        <w:tabs>
          <w:tab w:val="num" w:pos="1894"/>
        </w:tabs>
        <w:ind w:left="1894" w:hanging="360"/>
      </w:pPr>
    </w:lvl>
    <w:lvl w:ilvl="2" w:tplc="040C001B" w:tentative="1">
      <w:start w:val="1"/>
      <w:numFmt w:val="lowerRoman"/>
      <w:lvlText w:val="%3."/>
      <w:lvlJc w:val="right"/>
      <w:pPr>
        <w:tabs>
          <w:tab w:val="num" w:pos="2614"/>
        </w:tabs>
        <w:ind w:left="2614" w:hanging="180"/>
      </w:pPr>
    </w:lvl>
    <w:lvl w:ilvl="3" w:tplc="040C000F" w:tentative="1">
      <w:start w:val="1"/>
      <w:numFmt w:val="decimal"/>
      <w:lvlText w:val="%4."/>
      <w:lvlJc w:val="left"/>
      <w:pPr>
        <w:tabs>
          <w:tab w:val="num" w:pos="3334"/>
        </w:tabs>
        <w:ind w:left="3334" w:hanging="360"/>
      </w:pPr>
    </w:lvl>
    <w:lvl w:ilvl="4" w:tplc="040C0019" w:tentative="1">
      <w:start w:val="1"/>
      <w:numFmt w:val="lowerLetter"/>
      <w:lvlText w:val="%5."/>
      <w:lvlJc w:val="left"/>
      <w:pPr>
        <w:tabs>
          <w:tab w:val="num" w:pos="4054"/>
        </w:tabs>
        <w:ind w:left="4054" w:hanging="360"/>
      </w:pPr>
    </w:lvl>
    <w:lvl w:ilvl="5" w:tplc="040C001B" w:tentative="1">
      <w:start w:val="1"/>
      <w:numFmt w:val="lowerRoman"/>
      <w:lvlText w:val="%6."/>
      <w:lvlJc w:val="right"/>
      <w:pPr>
        <w:tabs>
          <w:tab w:val="num" w:pos="4774"/>
        </w:tabs>
        <w:ind w:left="4774" w:hanging="180"/>
      </w:pPr>
    </w:lvl>
    <w:lvl w:ilvl="6" w:tplc="040C000F" w:tentative="1">
      <w:start w:val="1"/>
      <w:numFmt w:val="decimal"/>
      <w:lvlText w:val="%7."/>
      <w:lvlJc w:val="left"/>
      <w:pPr>
        <w:tabs>
          <w:tab w:val="num" w:pos="5494"/>
        </w:tabs>
        <w:ind w:left="5494" w:hanging="360"/>
      </w:pPr>
    </w:lvl>
    <w:lvl w:ilvl="7" w:tplc="040C0019" w:tentative="1">
      <w:start w:val="1"/>
      <w:numFmt w:val="lowerLetter"/>
      <w:lvlText w:val="%8."/>
      <w:lvlJc w:val="left"/>
      <w:pPr>
        <w:tabs>
          <w:tab w:val="num" w:pos="6214"/>
        </w:tabs>
        <w:ind w:left="6214" w:hanging="360"/>
      </w:pPr>
    </w:lvl>
    <w:lvl w:ilvl="8" w:tplc="040C001B" w:tentative="1">
      <w:start w:val="1"/>
      <w:numFmt w:val="lowerRoman"/>
      <w:lvlText w:val="%9."/>
      <w:lvlJc w:val="right"/>
      <w:pPr>
        <w:tabs>
          <w:tab w:val="num" w:pos="6934"/>
        </w:tabs>
        <w:ind w:left="6934" w:hanging="180"/>
      </w:pPr>
    </w:lvl>
  </w:abstractNum>
  <w:abstractNum w:abstractNumId="11" w15:restartNumberingAfterBreak="0">
    <w:nsid w:val="52037398"/>
    <w:multiLevelType w:val="hybridMultilevel"/>
    <w:tmpl w:val="6372A848"/>
    <w:lvl w:ilvl="0" w:tplc="9454F01E">
      <w:numFmt w:val="bullet"/>
      <w:lvlText w:val=""/>
      <w:lvlJc w:val="left"/>
      <w:pPr>
        <w:ind w:left="720" w:hanging="360"/>
      </w:pPr>
      <w:rPr>
        <w:rFonts w:ascii="Wingdings" w:eastAsia="Times New Roman" w:hAnsi="Wingdings" w:cs="Marianne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5961BE"/>
    <w:multiLevelType w:val="hybridMultilevel"/>
    <w:tmpl w:val="99722BC0"/>
    <w:lvl w:ilvl="0" w:tplc="975665FA">
      <w:numFmt w:val="bullet"/>
      <w:lvlText w:val="-"/>
      <w:lvlJc w:val="left"/>
      <w:pPr>
        <w:tabs>
          <w:tab w:val="num" w:pos="644"/>
        </w:tabs>
        <w:ind w:left="644"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5E5AAA"/>
    <w:multiLevelType w:val="hybridMultilevel"/>
    <w:tmpl w:val="CCB606E4"/>
    <w:lvl w:ilvl="0" w:tplc="9FEC8B88">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338"/>
        </w:tabs>
        <w:ind w:left="-338" w:hanging="360"/>
      </w:pPr>
      <w:rPr>
        <w:rFonts w:ascii="Courier New" w:hAnsi="Courier New" w:cs="Courier New" w:hint="default"/>
      </w:rPr>
    </w:lvl>
    <w:lvl w:ilvl="2" w:tplc="040C0005" w:tentative="1">
      <w:start w:val="1"/>
      <w:numFmt w:val="bullet"/>
      <w:lvlText w:val=""/>
      <w:lvlJc w:val="left"/>
      <w:pPr>
        <w:tabs>
          <w:tab w:val="num" w:pos="382"/>
        </w:tabs>
        <w:ind w:left="382" w:hanging="360"/>
      </w:pPr>
      <w:rPr>
        <w:rFonts w:ascii="Wingdings" w:hAnsi="Wingdings" w:hint="default"/>
      </w:rPr>
    </w:lvl>
    <w:lvl w:ilvl="3" w:tplc="040C0001" w:tentative="1">
      <w:start w:val="1"/>
      <w:numFmt w:val="bullet"/>
      <w:lvlText w:val=""/>
      <w:lvlJc w:val="left"/>
      <w:pPr>
        <w:tabs>
          <w:tab w:val="num" w:pos="1102"/>
        </w:tabs>
        <w:ind w:left="1102" w:hanging="360"/>
      </w:pPr>
      <w:rPr>
        <w:rFonts w:ascii="Symbol" w:hAnsi="Symbol" w:hint="default"/>
      </w:rPr>
    </w:lvl>
    <w:lvl w:ilvl="4" w:tplc="040C0003" w:tentative="1">
      <w:start w:val="1"/>
      <w:numFmt w:val="bullet"/>
      <w:lvlText w:val="o"/>
      <w:lvlJc w:val="left"/>
      <w:pPr>
        <w:tabs>
          <w:tab w:val="num" w:pos="1822"/>
        </w:tabs>
        <w:ind w:left="1822" w:hanging="360"/>
      </w:pPr>
      <w:rPr>
        <w:rFonts w:ascii="Courier New" w:hAnsi="Courier New" w:cs="Courier New" w:hint="default"/>
      </w:rPr>
    </w:lvl>
    <w:lvl w:ilvl="5" w:tplc="040C0005" w:tentative="1">
      <w:start w:val="1"/>
      <w:numFmt w:val="bullet"/>
      <w:lvlText w:val=""/>
      <w:lvlJc w:val="left"/>
      <w:pPr>
        <w:tabs>
          <w:tab w:val="num" w:pos="2542"/>
        </w:tabs>
        <w:ind w:left="2542" w:hanging="360"/>
      </w:pPr>
      <w:rPr>
        <w:rFonts w:ascii="Wingdings" w:hAnsi="Wingdings" w:hint="default"/>
      </w:rPr>
    </w:lvl>
    <w:lvl w:ilvl="6" w:tplc="040C0001" w:tentative="1">
      <w:start w:val="1"/>
      <w:numFmt w:val="bullet"/>
      <w:lvlText w:val=""/>
      <w:lvlJc w:val="left"/>
      <w:pPr>
        <w:tabs>
          <w:tab w:val="num" w:pos="3262"/>
        </w:tabs>
        <w:ind w:left="3262" w:hanging="360"/>
      </w:pPr>
      <w:rPr>
        <w:rFonts w:ascii="Symbol" w:hAnsi="Symbol" w:hint="default"/>
      </w:rPr>
    </w:lvl>
    <w:lvl w:ilvl="7" w:tplc="040C0003" w:tentative="1">
      <w:start w:val="1"/>
      <w:numFmt w:val="bullet"/>
      <w:lvlText w:val="o"/>
      <w:lvlJc w:val="left"/>
      <w:pPr>
        <w:tabs>
          <w:tab w:val="num" w:pos="3982"/>
        </w:tabs>
        <w:ind w:left="3982" w:hanging="360"/>
      </w:pPr>
      <w:rPr>
        <w:rFonts w:ascii="Courier New" w:hAnsi="Courier New" w:cs="Courier New" w:hint="default"/>
      </w:rPr>
    </w:lvl>
    <w:lvl w:ilvl="8" w:tplc="040C0005" w:tentative="1">
      <w:start w:val="1"/>
      <w:numFmt w:val="bullet"/>
      <w:lvlText w:val=""/>
      <w:lvlJc w:val="left"/>
      <w:pPr>
        <w:tabs>
          <w:tab w:val="num" w:pos="4702"/>
        </w:tabs>
        <w:ind w:left="4702" w:hanging="360"/>
      </w:pPr>
      <w:rPr>
        <w:rFonts w:ascii="Wingdings" w:hAnsi="Wingdings" w:hint="default"/>
      </w:rPr>
    </w:lvl>
  </w:abstractNum>
  <w:abstractNum w:abstractNumId="14" w15:restartNumberingAfterBreak="0">
    <w:nsid w:val="6AE77900"/>
    <w:multiLevelType w:val="hybridMultilevel"/>
    <w:tmpl w:val="764487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C00F51"/>
    <w:multiLevelType w:val="hybridMultilevel"/>
    <w:tmpl w:val="2BC441A0"/>
    <w:lvl w:ilvl="0" w:tplc="C7C2CFC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DA66DC"/>
    <w:multiLevelType w:val="hybridMultilevel"/>
    <w:tmpl w:val="B14079F4"/>
    <w:lvl w:ilvl="0" w:tplc="D8DC152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EE3C4E"/>
    <w:multiLevelType w:val="hybridMultilevel"/>
    <w:tmpl w:val="53044F5E"/>
    <w:lvl w:ilvl="0" w:tplc="8E4C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13"/>
  </w:num>
  <w:num w:numId="7">
    <w:abstractNumId w:val="6"/>
  </w:num>
  <w:num w:numId="8">
    <w:abstractNumId w:val="11"/>
  </w:num>
  <w:num w:numId="9">
    <w:abstractNumId w:val="7"/>
  </w:num>
  <w:num w:numId="10">
    <w:abstractNumId w:val="0"/>
  </w:num>
  <w:num w:numId="11">
    <w:abstractNumId w:val="17"/>
  </w:num>
  <w:num w:numId="12">
    <w:abstractNumId w:val="8"/>
  </w:num>
  <w:num w:numId="13">
    <w:abstractNumId w:val="14"/>
  </w:num>
  <w:num w:numId="14">
    <w:abstractNumId w:val="10"/>
  </w:num>
  <w:num w:numId="15">
    <w:abstractNumId w:val="9"/>
  </w:num>
  <w:num w:numId="16">
    <w:abstractNumId w:val="16"/>
  </w:num>
  <w:num w:numId="17">
    <w:abstractNumId w:val="15"/>
  </w:num>
  <w:num w:numId="18">
    <w:abstractNumId w:val="12"/>
  </w:num>
  <w:num w:numId="19">
    <w:abstractNumId w:val="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CFC"/>
    <w:rsid w:val="000168D2"/>
    <w:rsid w:val="00022DEA"/>
    <w:rsid w:val="00032C73"/>
    <w:rsid w:val="00040A8B"/>
    <w:rsid w:val="0004233C"/>
    <w:rsid w:val="00047A6B"/>
    <w:rsid w:val="00047B83"/>
    <w:rsid w:val="0005036C"/>
    <w:rsid w:val="000605D8"/>
    <w:rsid w:val="00082E47"/>
    <w:rsid w:val="000A649B"/>
    <w:rsid w:val="000A6D22"/>
    <w:rsid w:val="000B1434"/>
    <w:rsid w:val="000C311B"/>
    <w:rsid w:val="000D16DF"/>
    <w:rsid w:val="000D34C5"/>
    <w:rsid w:val="000E2218"/>
    <w:rsid w:val="000E3354"/>
    <w:rsid w:val="000F4085"/>
    <w:rsid w:val="0011041B"/>
    <w:rsid w:val="001110A1"/>
    <w:rsid w:val="0012002B"/>
    <w:rsid w:val="00133755"/>
    <w:rsid w:val="001346CF"/>
    <w:rsid w:val="0014130D"/>
    <w:rsid w:val="00160A2A"/>
    <w:rsid w:val="001641C2"/>
    <w:rsid w:val="00164C2B"/>
    <w:rsid w:val="001662E9"/>
    <w:rsid w:val="001C2EF1"/>
    <w:rsid w:val="001C44C5"/>
    <w:rsid w:val="001D7157"/>
    <w:rsid w:val="001E0DB5"/>
    <w:rsid w:val="001F1553"/>
    <w:rsid w:val="00207525"/>
    <w:rsid w:val="00212DB5"/>
    <w:rsid w:val="00213F3E"/>
    <w:rsid w:val="00217F4C"/>
    <w:rsid w:val="00266F0B"/>
    <w:rsid w:val="00267991"/>
    <w:rsid w:val="00277CA5"/>
    <w:rsid w:val="00282A95"/>
    <w:rsid w:val="0028715A"/>
    <w:rsid w:val="00290E91"/>
    <w:rsid w:val="002A1C78"/>
    <w:rsid w:val="002A443F"/>
    <w:rsid w:val="002C0992"/>
    <w:rsid w:val="002C2A5A"/>
    <w:rsid w:val="002C3135"/>
    <w:rsid w:val="002F1C94"/>
    <w:rsid w:val="00314F1C"/>
    <w:rsid w:val="00317103"/>
    <w:rsid w:val="00325B6C"/>
    <w:rsid w:val="00333247"/>
    <w:rsid w:val="0035076B"/>
    <w:rsid w:val="003545B9"/>
    <w:rsid w:val="0037559D"/>
    <w:rsid w:val="0037583A"/>
    <w:rsid w:val="00387A3C"/>
    <w:rsid w:val="003A0ECD"/>
    <w:rsid w:val="003B6579"/>
    <w:rsid w:val="003C24D2"/>
    <w:rsid w:val="003D213F"/>
    <w:rsid w:val="003E1EE7"/>
    <w:rsid w:val="003E2287"/>
    <w:rsid w:val="00403E1B"/>
    <w:rsid w:val="004065C8"/>
    <w:rsid w:val="0041106B"/>
    <w:rsid w:val="00434ADD"/>
    <w:rsid w:val="00484076"/>
    <w:rsid w:val="00486058"/>
    <w:rsid w:val="004A009F"/>
    <w:rsid w:val="004A62D9"/>
    <w:rsid w:val="004A72BE"/>
    <w:rsid w:val="004A7CE1"/>
    <w:rsid w:val="0053230F"/>
    <w:rsid w:val="005451E2"/>
    <w:rsid w:val="0055033C"/>
    <w:rsid w:val="00550BD1"/>
    <w:rsid w:val="00555817"/>
    <w:rsid w:val="00562963"/>
    <w:rsid w:val="00564C37"/>
    <w:rsid w:val="005700A0"/>
    <w:rsid w:val="00573F14"/>
    <w:rsid w:val="00593888"/>
    <w:rsid w:val="00593C56"/>
    <w:rsid w:val="005A589E"/>
    <w:rsid w:val="005A774D"/>
    <w:rsid w:val="005B2489"/>
    <w:rsid w:val="005D2373"/>
    <w:rsid w:val="005E0678"/>
    <w:rsid w:val="0061276F"/>
    <w:rsid w:val="006155C1"/>
    <w:rsid w:val="0061591D"/>
    <w:rsid w:val="00630B5C"/>
    <w:rsid w:val="00632EB5"/>
    <w:rsid w:val="00645A96"/>
    <w:rsid w:val="006466E5"/>
    <w:rsid w:val="00647DE3"/>
    <w:rsid w:val="0065226E"/>
    <w:rsid w:val="00662F23"/>
    <w:rsid w:val="00671F5D"/>
    <w:rsid w:val="0068504A"/>
    <w:rsid w:val="006858F0"/>
    <w:rsid w:val="0069713D"/>
    <w:rsid w:val="0069733F"/>
    <w:rsid w:val="006A6629"/>
    <w:rsid w:val="006A7865"/>
    <w:rsid w:val="006B41C2"/>
    <w:rsid w:val="006B45F3"/>
    <w:rsid w:val="006F26A5"/>
    <w:rsid w:val="007043DD"/>
    <w:rsid w:val="00713E3D"/>
    <w:rsid w:val="007220FF"/>
    <w:rsid w:val="0072758F"/>
    <w:rsid w:val="00732D91"/>
    <w:rsid w:val="00747E3D"/>
    <w:rsid w:val="00766C89"/>
    <w:rsid w:val="00770FCD"/>
    <w:rsid w:val="00775B11"/>
    <w:rsid w:val="00794CC8"/>
    <w:rsid w:val="00795BCB"/>
    <w:rsid w:val="00795D1F"/>
    <w:rsid w:val="007A0CD9"/>
    <w:rsid w:val="008254D9"/>
    <w:rsid w:val="008378BE"/>
    <w:rsid w:val="008419F8"/>
    <w:rsid w:val="00854DCD"/>
    <w:rsid w:val="0086561C"/>
    <w:rsid w:val="008B3CDC"/>
    <w:rsid w:val="008B5D1F"/>
    <w:rsid w:val="008D5E9F"/>
    <w:rsid w:val="008E40CC"/>
    <w:rsid w:val="008E421C"/>
    <w:rsid w:val="009016E1"/>
    <w:rsid w:val="00904C85"/>
    <w:rsid w:val="00915EF4"/>
    <w:rsid w:val="00915F59"/>
    <w:rsid w:val="00916616"/>
    <w:rsid w:val="00950F8F"/>
    <w:rsid w:val="00964A3B"/>
    <w:rsid w:val="00972503"/>
    <w:rsid w:val="009741BE"/>
    <w:rsid w:val="00974355"/>
    <w:rsid w:val="009910B9"/>
    <w:rsid w:val="009969A9"/>
    <w:rsid w:val="009C0B50"/>
    <w:rsid w:val="009D30AB"/>
    <w:rsid w:val="00A0600E"/>
    <w:rsid w:val="00A22EA3"/>
    <w:rsid w:val="00A371FB"/>
    <w:rsid w:val="00A43B76"/>
    <w:rsid w:val="00A44987"/>
    <w:rsid w:val="00A50B89"/>
    <w:rsid w:val="00A5112F"/>
    <w:rsid w:val="00A63AC1"/>
    <w:rsid w:val="00A806E1"/>
    <w:rsid w:val="00A80EF4"/>
    <w:rsid w:val="00A9370D"/>
    <w:rsid w:val="00AA4033"/>
    <w:rsid w:val="00AA62E3"/>
    <w:rsid w:val="00AA7849"/>
    <w:rsid w:val="00AB6DA1"/>
    <w:rsid w:val="00AC286E"/>
    <w:rsid w:val="00AC3ECC"/>
    <w:rsid w:val="00AC3F8A"/>
    <w:rsid w:val="00AE217B"/>
    <w:rsid w:val="00AE430F"/>
    <w:rsid w:val="00AE7916"/>
    <w:rsid w:val="00AF2C48"/>
    <w:rsid w:val="00B078AF"/>
    <w:rsid w:val="00B2093E"/>
    <w:rsid w:val="00B33B8E"/>
    <w:rsid w:val="00B510D7"/>
    <w:rsid w:val="00B52442"/>
    <w:rsid w:val="00B5704F"/>
    <w:rsid w:val="00B65AEC"/>
    <w:rsid w:val="00B66B72"/>
    <w:rsid w:val="00B83116"/>
    <w:rsid w:val="00BA4CA9"/>
    <w:rsid w:val="00BB25DC"/>
    <w:rsid w:val="00BF2B50"/>
    <w:rsid w:val="00BF47E4"/>
    <w:rsid w:val="00BF60F5"/>
    <w:rsid w:val="00BF7485"/>
    <w:rsid w:val="00C018CA"/>
    <w:rsid w:val="00C07CFC"/>
    <w:rsid w:val="00C10281"/>
    <w:rsid w:val="00C350AE"/>
    <w:rsid w:val="00C36F76"/>
    <w:rsid w:val="00C37EAF"/>
    <w:rsid w:val="00C415AD"/>
    <w:rsid w:val="00C47854"/>
    <w:rsid w:val="00C570C0"/>
    <w:rsid w:val="00C60E72"/>
    <w:rsid w:val="00C66C9E"/>
    <w:rsid w:val="00C91AD6"/>
    <w:rsid w:val="00CC27B6"/>
    <w:rsid w:val="00CC4412"/>
    <w:rsid w:val="00CD058E"/>
    <w:rsid w:val="00CE0CF0"/>
    <w:rsid w:val="00CE79DE"/>
    <w:rsid w:val="00D064DD"/>
    <w:rsid w:val="00D153C2"/>
    <w:rsid w:val="00D15D81"/>
    <w:rsid w:val="00D232A2"/>
    <w:rsid w:val="00D2692F"/>
    <w:rsid w:val="00D30814"/>
    <w:rsid w:val="00D46A79"/>
    <w:rsid w:val="00D626C1"/>
    <w:rsid w:val="00D66106"/>
    <w:rsid w:val="00D73630"/>
    <w:rsid w:val="00D800DC"/>
    <w:rsid w:val="00D8093D"/>
    <w:rsid w:val="00D8328C"/>
    <w:rsid w:val="00DA05BA"/>
    <w:rsid w:val="00DA7E64"/>
    <w:rsid w:val="00DC0559"/>
    <w:rsid w:val="00DE447E"/>
    <w:rsid w:val="00DF0880"/>
    <w:rsid w:val="00DF6DA8"/>
    <w:rsid w:val="00E028FD"/>
    <w:rsid w:val="00E35BF0"/>
    <w:rsid w:val="00E3600D"/>
    <w:rsid w:val="00E36E44"/>
    <w:rsid w:val="00E57593"/>
    <w:rsid w:val="00E65768"/>
    <w:rsid w:val="00E86577"/>
    <w:rsid w:val="00E91FA8"/>
    <w:rsid w:val="00EA797A"/>
    <w:rsid w:val="00EB5372"/>
    <w:rsid w:val="00EB7F39"/>
    <w:rsid w:val="00EC19E3"/>
    <w:rsid w:val="00EE3111"/>
    <w:rsid w:val="00EE6AFD"/>
    <w:rsid w:val="00F27C6C"/>
    <w:rsid w:val="00F31F79"/>
    <w:rsid w:val="00F34E39"/>
    <w:rsid w:val="00F55113"/>
    <w:rsid w:val="00F704A6"/>
    <w:rsid w:val="00F70B50"/>
    <w:rsid w:val="00F76F6C"/>
    <w:rsid w:val="00F97C95"/>
    <w:rsid w:val="00FA257B"/>
    <w:rsid w:val="00FA774A"/>
    <w:rsid w:val="00FA7C1E"/>
    <w:rsid w:val="00FB1C31"/>
    <w:rsid w:val="00FC406B"/>
    <w:rsid w:val="00FE0A26"/>
    <w:rsid w:val="00FE408A"/>
    <w:rsid w:val="00FE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1A76BA5"/>
  <w15:chartTrackingRefBased/>
  <w15:docId w15:val="{CD8523D6-477F-4C6A-8D89-F5C54ACD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G Times" w:hAnsi="CG Times" w:cs="CG Times"/>
      <w:sz w:val="24"/>
      <w:lang w:eastAsia="zh-CN"/>
    </w:rPr>
  </w:style>
  <w:style w:type="paragraph" w:styleId="Titre1">
    <w:name w:val="heading 1"/>
    <w:basedOn w:val="Normal"/>
    <w:next w:val="Normal"/>
    <w:qFormat/>
    <w:rsid w:val="00E36E44"/>
    <w:pPr>
      <w:keepNext/>
      <w:ind w:right="-1"/>
      <w:outlineLvl w:val="0"/>
    </w:pPr>
    <w:rPr>
      <w:rFonts w:ascii="Marianne" w:hAnsi="Marianne" w:cs="Times New Roman"/>
      <w:b/>
      <w:caps/>
      <w:sz w:val="22"/>
      <w:szCs w:val="22"/>
      <w:u w:val="single"/>
    </w:rPr>
  </w:style>
  <w:style w:type="paragraph" w:styleId="Titre2">
    <w:name w:val="heading 2"/>
    <w:basedOn w:val="Normal"/>
    <w:next w:val="Normal"/>
    <w:qFormat/>
    <w:rsid w:val="008D5E9F"/>
    <w:pPr>
      <w:keepNext/>
      <w:numPr>
        <w:numId w:val="5"/>
      </w:numPr>
      <w:jc w:val="both"/>
      <w:outlineLvl w:val="1"/>
    </w:pPr>
    <w:rPr>
      <w:rFonts w:ascii="Marianne" w:hAnsi="Marianne" w:cs="Arial"/>
      <w:b/>
      <w:color w:val="000000"/>
      <w:sz w:val="22"/>
      <w:szCs w:val="22"/>
      <w:u w:val="single"/>
      <w:lang w:eastAsia="fr-FR"/>
    </w:rPr>
  </w:style>
  <w:style w:type="paragraph" w:styleId="Titre3">
    <w:name w:val="heading 3"/>
    <w:basedOn w:val="Normal"/>
    <w:next w:val="Normal"/>
    <w:qFormat/>
    <w:pPr>
      <w:keepNext/>
      <w:spacing w:after="120"/>
      <w:ind w:left="425"/>
      <w:jc w:val="both"/>
      <w:outlineLvl w:val="2"/>
    </w:pPr>
    <w:rPr>
      <w:rFonts w:ascii="Calibri" w:eastAsia="RotisSemiSans" w:hAnsi="Calibri" w:cs="Calibri"/>
      <w:b/>
      <w:i/>
      <w:iCs/>
      <w:szCs w:val="24"/>
    </w:rPr>
  </w:style>
  <w:style w:type="paragraph" w:styleId="Titre4">
    <w:name w:val="heading 4"/>
    <w:basedOn w:val="Normal"/>
    <w:next w:val="Normal"/>
    <w:qFormat/>
    <w:pPr>
      <w:keepNext/>
      <w:spacing w:line="360" w:lineRule="auto"/>
      <w:ind w:right="142"/>
      <w:outlineLvl w:val="3"/>
    </w:pPr>
    <w:rPr>
      <w:rFonts w:ascii="Times New Roman" w:hAnsi="Times New Roman" w:cs="Times New Roman"/>
      <w:b/>
    </w:rPr>
  </w:style>
  <w:style w:type="paragraph" w:styleId="Titre5">
    <w:name w:val="heading 5"/>
    <w:basedOn w:val="Normal"/>
    <w:next w:val="Normal"/>
    <w:qFormat/>
    <w:pPr>
      <w:keepNext/>
      <w:widowControl w:val="0"/>
      <w:jc w:val="right"/>
      <w:outlineLvl w:val="4"/>
    </w:p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jc w:val="center"/>
      <w:outlineLvl w:val="6"/>
    </w:pPr>
    <w:rPr>
      <w:b/>
      <w:sz w:val="28"/>
      <w:u w:val="single"/>
    </w:rPr>
  </w:style>
  <w:style w:type="paragraph" w:styleId="Titre8">
    <w:name w:val="heading 8"/>
    <w:basedOn w:val="Normal"/>
    <w:next w:val="Normal"/>
    <w:qFormat/>
    <w:pPr>
      <w:keepNext/>
      <w:ind w:right="140"/>
      <w:outlineLvl w:val="7"/>
    </w:pPr>
    <w:rPr>
      <w:rFonts w:ascii="Times New Roman" w:hAnsi="Times New Roman" w:cs="Times New Roman"/>
      <w:b/>
      <w:sz w:val="22"/>
    </w:rPr>
  </w:style>
  <w:style w:type="paragraph" w:styleId="Titre9">
    <w:name w:val="heading 9"/>
    <w:basedOn w:val="Normal"/>
    <w:next w:val="Normal"/>
    <w:qFormat/>
    <w:pPr>
      <w:keepNext/>
      <w:spacing w:before="120"/>
      <w:jc w:val="center"/>
      <w:outlineLvl w:val="8"/>
    </w:pPr>
    <w:rPr>
      <w:rFonts w:ascii="Times New Roman" w:hAnsi="Times New Roman" w:cs="Times New Roman"/>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highlight w:val="yellow"/>
    </w:rPr>
  </w:style>
  <w:style w:type="character" w:customStyle="1" w:styleId="WW8Num3z0">
    <w:name w:val="WW8Num3z0"/>
    <w:rPr>
      <w:rFonts w:ascii="Symbol" w:hAnsi="Symbol" w:cs="Symbol" w:hint="default"/>
      <w:sz w:val="20"/>
    </w:rPr>
  </w:style>
  <w:style w:type="character" w:customStyle="1" w:styleId="WW8Num4z0">
    <w:name w:val="WW8Num4z0"/>
    <w:rPr>
      <w:rFonts w:ascii="Symbol" w:hAnsi="Symbol" w:cs="Symbol" w:hint="default"/>
      <w:sz w:val="20"/>
    </w:rPr>
  </w:style>
  <w:style w:type="character" w:customStyle="1" w:styleId="WW8Num4z1">
    <w:name w:val="WW8Num4z1"/>
    <w:rPr>
      <w:rFonts w:ascii="Courier New" w:hAnsi="Courier New" w:cs="Courier New" w:hint="default"/>
      <w:sz w:val="20"/>
    </w:rPr>
  </w:style>
  <w:style w:type="character" w:customStyle="1" w:styleId="WW8Num4z2">
    <w:name w:val="WW8Num4z2"/>
    <w:rPr>
      <w:rFonts w:ascii="Wingdings" w:hAnsi="Wingdings" w:cs="Wingdings" w:hint="default"/>
      <w:sz w:val="20"/>
    </w:rPr>
  </w:style>
  <w:style w:type="character" w:customStyle="1" w:styleId="WW8Num5z0">
    <w:name w:val="WW8Num5z0"/>
    <w:rPr>
      <w:rFonts w:ascii="Wingdings" w:hAnsi="Wingdings" w:cs="Wingdings" w:hint="default"/>
    </w:rPr>
  </w:style>
  <w:style w:type="character" w:customStyle="1" w:styleId="WW8Num6z0">
    <w:name w:val="WW8Num6z0"/>
    <w:rPr>
      <w:rFonts w:ascii="Wingdings" w:hAnsi="Wingdings" w:cs="Wingdings"/>
    </w:rPr>
  </w:style>
  <w:style w:type="character" w:customStyle="1" w:styleId="WW8Num7z0">
    <w:name w:val="WW8Num7z0"/>
    <w:rPr>
      <w:rFonts w:ascii="Wingdings" w:hAnsi="Wingdings" w:cs="Wingdings"/>
    </w:rPr>
  </w:style>
  <w:style w:type="character" w:customStyle="1" w:styleId="WW8Num8z0">
    <w:name w:val="WW8Num8z0"/>
    <w:rPr>
      <w:rFonts w:ascii="Wingdings" w:hAnsi="Wingdings" w:cs="Wingdings"/>
    </w:rPr>
  </w:style>
  <w:style w:type="character" w:customStyle="1" w:styleId="WW8Num9z0">
    <w:name w:val="WW8Num9z0"/>
    <w:rPr>
      <w:rFonts w:ascii="Wingdings" w:hAnsi="Wingdings" w:cs="Wingdings"/>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2z0">
    <w:name w:val="WW8Num12z0"/>
    <w:rPr>
      <w:rFonts w:ascii="Wingdings" w:hAnsi="Wingdings" w:cs="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0">
    <w:name w:val="WW8Num13z0"/>
    <w:rPr>
      <w:rFonts w:ascii="Wingdings" w:hAnsi="Wingdings" w:cs="Wingdings"/>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ascii="Calibri" w:eastAsia="Times New Roman" w:hAnsi="Calibri" w:cs="Calibri"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highlight w:val="yellow"/>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0"/>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Calibri" w:eastAsia="Times New Roman" w:hAnsi="Calibri"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Symbol" w:hAnsi="Symbol" w:cs="Symbol" w:hint="default"/>
      <w:sz w:val="20"/>
    </w:rPr>
  </w:style>
  <w:style w:type="character" w:customStyle="1" w:styleId="WW8Num25z1">
    <w:name w:val="WW8Num25z1"/>
    <w:rPr>
      <w:rFonts w:ascii="Courier New" w:hAnsi="Courier New" w:cs="Courier New" w:hint="default"/>
      <w:sz w:val="20"/>
    </w:rPr>
  </w:style>
  <w:style w:type="character" w:customStyle="1" w:styleId="WW8Num25z2">
    <w:name w:val="WW8Num25z2"/>
    <w:rPr>
      <w:rFonts w:ascii="Wingdings" w:hAnsi="Wingdings" w:cs="Wingdings" w:hint="default"/>
      <w:sz w:val="20"/>
    </w:rPr>
  </w:style>
  <w:style w:type="character" w:customStyle="1" w:styleId="WW8Num26z0">
    <w:name w:val="WW8Num26z0"/>
    <w:rPr>
      <w:rFonts w:ascii="Symbol" w:eastAsia="Times New Roman" w:hAnsi="Symbol"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Calibri" w:eastAsia="Times New Roman" w:hAnsi="Calibri"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Wingdings" w:hAnsi="Wingdings" w:cs="Wingdings" w:hint="default"/>
    </w:rPr>
  </w:style>
  <w:style w:type="character" w:customStyle="1" w:styleId="WW8Num29z0">
    <w:name w:val="WW8Num29z0"/>
    <w:rPr>
      <w:rFonts w:ascii="Arial" w:eastAsia="Times New Roman" w:hAnsi="Arial" w:cs="Arial" w:hint="default"/>
    </w:rPr>
  </w:style>
  <w:style w:type="character" w:customStyle="1" w:styleId="WW8Num29z1">
    <w:name w:val="WW8Num29z1"/>
    <w:rPr>
      <w:rFonts w:ascii="Calibri" w:eastAsia="Simple Outline Pat" w:hAnsi="Calibri" w:cs="Simple Outline Pat"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Times New Roman" w:eastAsia="Times New Roman" w:hAnsi="Times New Roman" w:cs="Times New Roman"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gris1">
    <w:name w:val="gris1"/>
    <w:rPr>
      <w:rFonts w:ascii="Verdana" w:hAnsi="Verdana" w:cs="Verdana" w:hint="default"/>
      <w:b w:val="0"/>
      <w:bCs w:val="0"/>
      <w:i w:val="0"/>
      <w:iCs w:val="0"/>
      <w:caps w:val="0"/>
      <w:smallCaps w:val="0"/>
      <w:strike w:val="0"/>
      <w:dstrike w:val="0"/>
      <w:color w:val="8E8E8E"/>
      <w:sz w:val="17"/>
      <w:szCs w:val="17"/>
      <w:u w:val="none"/>
    </w:rPr>
  </w:style>
  <w:style w:type="character" w:customStyle="1" w:styleId="Titre1Car">
    <w:name w:val="Titre 1 Car"/>
    <w:rPr>
      <w:b/>
      <w:sz w:val="22"/>
      <w:szCs w:val="22"/>
      <w:u w:val="single"/>
    </w:rPr>
  </w:style>
  <w:style w:type="character" w:customStyle="1" w:styleId="Titre2Car">
    <w:name w:val="Titre 2 Car"/>
    <w:rPr>
      <w:rFonts w:ascii="Calibri" w:hAnsi="Calibri" w:cs="Arial"/>
      <w:b/>
      <w:color w:val="000000"/>
      <w:sz w:val="22"/>
      <w:szCs w:val="22"/>
      <w:u w:val="single"/>
      <w:lang w:val="fr-FR" w:eastAsia="fr-FR"/>
    </w:rPr>
  </w:style>
  <w:style w:type="character" w:customStyle="1" w:styleId="CorpsdetexteCar">
    <w:name w:val="Corps de texte Car"/>
    <w:rPr>
      <w:rFonts w:ascii="CG Times" w:hAnsi="CG Times" w:cs="CG Times"/>
      <w:b/>
      <w:sz w:val="24"/>
    </w:rPr>
  </w:style>
  <w:style w:type="character" w:styleId="lev">
    <w:name w:val="Strong"/>
    <w:qFormat/>
    <w:rPr>
      <w:b/>
      <w:bCs/>
    </w:rPr>
  </w:style>
  <w:style w:type="character" w:customStyle="1" w:styleId="Retraitcorpsdetexte2Car">
    <w:name w:val="Retrait corps de texte 2 Car"/>
    <w:rPr>
      <w:sz w:val="24"/>
    </w:rPr>
  </w:style>
  <w:style w:type="character" w:customStyle="1" w:styleId="p2Car">
    <w:name w:val="p2 Car"/>
    <w:rPr>
      <w:rFonts w:ascii="Arial" w:hAnsi="Arial" w:cs="Arial"/>
      <w:sz w:val="24"/>
    </w:rPr>
  </w:style>
  <w:style w:type="character" w:customStyle="1" w:styleId="PieddepageCar">
    <w:name w:val="Pied de page Car"/>
    <w:rPr>
      <w:rFonts w:ascii="CG Times" w:hAnsi="CG Times" w:cs="CG Times"/>
      <w:sz w:val="24"/>
    </w:rPr>
  </w:style>
  <w:style w:type="character" w:customStyle="1" w:styleId="Marquedecommentaire1">
    <w:name w:val="Marque de commentaire1"/>
    <w:rPr>
      <w:sz w:val="16"/>
      <w:szCs w:val="16"/>
    </w:rPr>
  </w:style>
  <w:style w:type="character" w:customStyle="1" w:styleId="CommentaireCar">
    <w:name w:val="Commentaire Car"/>
    <w:rPr>
      <w:rFonts w:ascii="CG Times" w:hAnsi="CG Times" w:cs="CG Times"/>
    </w:rPr>
  </w:style>
  <w:style w:type="character" w:customStyle="1" w:styleId="ObjetducommentaireCar">
    <w:name w:val="Objet du commentaire Car"/>
    <w:rPr>
      <w:rFonts w:ascii="CG Times" w:hAnsi="CG Times" w:cs="CG Times"/>
      <w:b/>
      <w:bCs/>
    </w:rPr>
  </w:style>
  <w:style w:type="paragraph" w:customStyle="1" w:styleId="Titre10">
    <w:name w:val="Titre1"/>
    <w:basedOn w:val="Normal"/>
    <w:next w:val="Corpsdetexte"/>
    <w:pPr>
      <w:jc w:val="center"/>
    </w:pPr>
    <w:rPr>
      <w:rFonts w:ascii="Times New Roman" w:hAnsi="Times New Roman" w:cs="Times New Roman"/>
      <w:b/>
      <w:sz w:val="28"/>
    </w:rPr>
  </w:style>
  <w:style w:type="paragraph" w:styleId="Corpsdetexte">
    <w:name w:val="Body Text"/>
    <w:basedOn w:val="Normal"/>
    <w:rPr>
      <w:b/>
    </w:rPr>
  </w:style>
  <w:style w:type="paragraph" w:styleId="Liste">
    <w:name w:val="List"/>
    <w:basedOn w:val="Corpsdetexte"/>
    <w:rPr>
      <w:rFonts w:cs="Lohit Devanagari"/>
    </w:rPr>
  </w:style>
  <w:style w:type="paragraph" w:styleId="Lgende">
    <w:name w:val="caption"/>
    <w:basedOn w:val="Normal"/>
    <w:next w:val="Normal"/>
    <w:qFormat/>
    <w:pPr>
      <w:pBdr>
        <w:top w:val="single" w:sz="12" w:space="1" w:color="000000"/>
        <w:left w:val="single" w:sz="12" w:space="1" w:color="000000"/>
        <w:bottom w:val="single" w:sz="12" w:space="1" w:color="000000"/>
        <w:right w:val="single" w:sz="12" w:space="1" w:color="000000"/>
      </w:pBdr>
      <w:jc w:val="center"/>
    </w:pPr>
    <w:rPr>
      <w:b/>
      <w:sz w:val="28"/>
    </w:rPr>
  </w:style>
  <w:style w:type="paragraph" w:customStyle="1" w:styleId="Index">
    <w:name w:val="Index"/>
    <w:basedOn w:val="Normal"/>
    <w:pPr>
      <w:suppressLineNumbers/>
    </w:pPr>
    <w:rPr>
      <w:rFonts w:cs="Lohit Devanagari"/>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819"/>
        <w:tab w:val="right" w:pos="9071"/>
      </w:tabs>
    </w:pPr>
  </w:style>
  <w:style w:type="paragraph" w:customStyle="1" w:styleId="Textebrut1">
    <w:name w:val="Texte brut1"/>
    <w:basedOn w:val="Normal"/>
    <w:rPr>
      <w:rFonts w:ascii="Courier New" w:hAnsi="Courier New" w:cs="Courier New"/>
      <w:sz w:val="20"/>
    </w:rPr>
  </w:style>
  <w:style w:type="paragraph" w:styleId="Retraitcorpsdetexte">
    <w:name w:val="Body Text Indent"/>
    <w:basedOn w:val="Normal"/>
    <w:pPr>
      <w:ind w:right="140"/>
      <w:jc w:val="both"/>
    </w:pPr>
  </w:style>
  <w:style w:type="paragraph" w:customStyle="1" w:styleId="Corpsdetexte31">
    <w:name w:val="Corps de texte 31"/>
    <w:basedOn w:val="Normal"/>
    <w:pPr>
      <w:jc w:val="both"/>
    </w:pPr>
  </w:style>
  <w:style w:type="paragraph" w:customStyle="1" w:styleId="Retraitcorpsdetexte21">
    <w:name w:val="Retrait corps de texte 21"/>
    <w:basedOn w:val="Normal"/>
    <w:pPr>
      <w:spacing w:line="360" w:lineRule="auto"/>
      <w:ind w:left="709"/>
      <w:jc w:val="both"/>
    </w:pPr>
    <w:rPr>
      <w:rFonts w:ascii="Times New Roman" w:hAnsi="Times New Roman" w:cs="Times New Roman"/>
    </w:rPr>
  </w:style>
  <w:style w:type="paragraph" w:customStyle="1" w:styleId="Corpsdetexte21">
    <w:name w:val="Corps de texte 21"/>
    <w:basedOn w:val="Normal"/>
    <w:pPr>
      <w:jc w:val="both"/>
    </w:pPr>
    <w:rPr>
      <w:rFonts w:ascii="Times New Roman" w:hAnsi="Times New Roman" w:cs="Times New Roman"/>
    </w:rPr>
  </w:style>
  <w:style w:type="paragraph" w:customStyle="1" w:styleId="Retraitcorpsdetexte31">
    <w:name w:val="Retrait corps de texte 31"/>
    <w:basedOn w:val="Normal"/>
    <w:pPr>
      <w:spacing w:line="360" w:lineRule="auto"/>
      <w:ind w:left="1134" w:firstLine="1"/>
      <w:jc w:val="both"/>
    </w:pPr>
    <w:rPr>
      <w:rFonts w:ascii="Times New Roman" w:hAnsi="Times New Roman" w:cs="Times New Roman"/>
    </w:rPr>
  </w:style>
  <w:style w:type="paragraph" w:customStyle="1" w:styleId="Texte">
    <w:name w:val="Texte"/>
    <w:pPr>
      <w:suppressAutoHyphens/>
      <w:spacing w:before="40" w:after="20"/>
      <w:ind w:left="1701"/>
    </w:pPr>
    <w:rPr>
      <w:rFonts w:ascii="Courier" w:hAnsi="Courier" w:cs="Courier"/>
      <w:sz w:val="22"/>
      <w:lang w:eastAsia="zh-CN"/>
    </w:rPr>
  </w:style>
  <w:style w:type="paragraph" w:customStyle="1" w:styleId="p0">
    <w:name w:val="p0"/>
    <w:basedOn w:val="Normal"/>
    <w:pPr>
      <w:widowControl w:val="0"/>
      <w:tabs>
        <w:tab w:val="left" w:pos="720"/>
      </w:tabs>
      <w:spacing w:line="240" w:lineRule="atLeast"/>
      <w:jc w:val="both"/>
    </w:pPr>
    <w:rPr>
      <w:rFonts w:ascii="Times New Roman" w:hAnsi="Times New Roman" w:cs="Times New Roman"/>
    </w:rPr>
  </w:style>
  <w:style w:type="paragraph" w:customStyle="1" w:styleId="p12">
    <w:name w:val="p12"/>
    <w:basedOn w:val="Normal"/>
    <w:pPr>
      <w:widowControl w:val="0"/>
      <w:tabs>
        <w:tab w:val="left" w:pos="940"/>
      </w:tabs>
      <w:spacing w:line="380" w:lineRule="atLeast"/>
      <w:ind w:left="500"/>
      <w:jc w:val="both"/>
    </w:pPr>
    <w:rPr>
      <w:rFonts w:ascii="Times New Roman" w:hAnsi="Times New Roman" w:cs="Times New Roman"/>
    </w:rPr>
  </w:style>
  <w:style w:type="paragraph" w:customStyle="1" w:styleId="c21">
    <w:name w:val="c21"/>
    <w:basedOn w:val="Normal"/>
    <w:pPr>
      <w:widowControl w:val="0"/>
      <w:spacing w:line="240" w:lineRule="atLeast"/>
      <w:jc w:val="center"/>
    </w:pPr>
    <w:rPr>
      <w:rFonts w:ascii="Times New Roman" w:hAnsi="Times New Roman" w:cs="Times New Roman"/>
    </w:rPr>
  </w:style>
  <w:style w:type="paragraph" w:customStyle="1" w:styleId="p2">
    <w:name w:val="p2"/>
    <w:basedOn w:val="Normal"/>
    <w:pPr>
      <w:widowControl w:val="0"/>
      <w:tabs>
        <w:tab w:val="left" w:pos="720"/>
      </w:tabs>
      <w:spacing w:line="240" w:lineRule="atLeast"/>
    </w:pPr>
    <w:rPr>
      <w:rFonts w:ascii="Arial" w:hAnsi="Arial" w:cs="Arial"/>
    </w:rPr>
  </w:style>
  <w:style w:type="paragraph" w:customStyle="1" w:styleId="Explorateurdedocuments1">
    <w:name w:val="Explorateur de documents1"/>
    <w:basedOn w:val="Normal"/>
    <w:pPr>
      <w:shd w:val="clear" w:color="auto" w:fill="000080"/>
    </w:pPr>
    <w:rPr>
      <w:rFonts w:ascii="Tahoma" w:hAnsi="Tahoma" w:cs="Tahoma"/>
    </w:rPr>
  </w:style>
  <w:style w:type="paragraph" w:styleId="TM1">
    <w:name w:val="toc 1"/>
    <w:basedOn w:val="Normal"/>
    <w:next w:val="Normal"/>
    <w:uiPriority w:val="39"/>
    <w:rsid w:val="00671F5D"/>
    <w:pPr>
      <w:tabs>
        <w:tab w:val="right" w:leader="dot" w:pos="9629"/>
      </w:tabs>
    </w:pPr>
    <w:rPr>
      <w:rFonts w:ascii="Marianne" w:hAnsi="Marianne" w:cs="Marianne"/>
      <w:caps/>
      <w:sz w:val="20"/>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paragraph" w:styleId="NormalWeb">
    <w:name w:val="Normal (Web)"/>
    <w:basedOn w:val="Normal"/>
    <w:pPr>
      <w:spacing w:before="100" w:after="100"/>
    </w:pPr>
    <w:rPr>
      <w:rFonts w:ascii="Arial Unicode MS" w:eastAsia="Arial Unicode MS" w:hAnsi="Arial Unicode MS" w:cs="Arial Unicode MS"/>
      <w:color w:val="000066"/>
      <w:szCs w:val="24"/>
    </w:rPr>
  </w:style>
  <w:style w:type="paragraph" w:customStyle="1" w:styleId="Paragraphe1">
    <w:name w:val="Paragraphe 1"/>
    <w:basedOn w:val="Normal"/>
    <w:pPr>
      <w:overflowPunct w:val="0"/>
      <w:autoSpaceDE w:val="0"/>
      <w:spacing w:after="60"/>
      <w:ind w:left="284"/>
      <w:jc w:val="both"/>
      <w:textAlignment w:val="baseline"/>
    </w:pPr>
    <w:rPr>
      <w:rFonts w:ascii="Arial" w:hAnsi="Arial" w:cs="Arial"/>
      <w:sz w:val="20"/>
      <w:szCs w:val="18"/>
    </w:rPr>
  </w:style>
  <w:style w:type="paragraph" w:styleId="Textedebulles">
    <w:name w:val="Balloon Text"/>
    <w:basedOn w:val="Normal"/>
    <w:rPr>
      <w:rFonts w:ascii="Tahoma" w:hAnsi="Tahoma" w:cs="Tahoma"/>
      <w:sz w:val="16"/>
      <w:szCs w:val="16"/>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hAnsi="Times New Roman" w:cs="Times New Roman"/>
      <w:sz w:val="22"/>
    </w:r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cs="Times New Roman"/>
      <w:sz w:val="22"/>
    </w:rPr>
  </w:style>
  <w:style w:type="paragraph" w:customStyle="1" w:styleId="Erreur">
    <w:name w:val="Erreur"/>
    <w:basedOn w:val="Normal"/>
    <w:pPr>
      <w:jc w:val="center"/>
    </w:pPr>
    <w:rPr>
      <w:rFonts w:ascii="Times New Roman" w:hAnsi="Times New Roman" w:cs="Times New Roman"/>
      <w:i/>
      <w:sz w:val="20"/>
    </w:rPr>
  </w:style>
  <w:style w:type="paragraph" w:customStyle="1" w:styleId="texte0">
    <w:name w:val="texte"/>
    <w:basedOn w:val="Normal"/>
    <w:pPr>
      <w:ind w:firstLine="709"/>
      <w:jc w:val="both"/>
    </w:pPr>
    <w:rPr>
      <w:rFonts w:ascii="Book Antiqua" w:hAnsi="Book Antiqua" w:cs="Book Antiqua"/>
    </w:rPr>
  </w:style>
  <w:style w:type="paragraph" w:styleId="Notedebasdepage">
    <w:name w:val="footnote text"/>
    <w:basedOn w:val="Normal"/>
    <w:pPr>
      <w:overflowPunct w:val="0"/>
      <w:autoSpaceDE w:val="0"/>
      <w:textAlignment w:val="baseline"/>
    </w:pPr>
    <w:rPr>
      <w:rFonts w:ascii="Arial" w:hAnsi="Arial" w:cs="Arial"/>
      <w:sz w:val="20"/>
    </w:rPr>
  </w:style>
  <w:style w:type="paragraph" w:customStyle="1" w:styleId="StyleArialJustifiAvant6pt">
    <w:name w:val="Style Arial Justifié Avant : 6 pt"/>
    <w:basedOn w:val="Normal"/>
    <w:pPr>
      <w:spacing w:before="120"/>
      <w:jc w:val="both"/>
    </w:pPr>
    <w:rPr>
      <w:rFonts w:ascii="Arial" w:hAnsi="Arial" w:cs="Arial"/>
    </w:rPr>
  </w:style>
  <w:style w:type="paragraph" w:styleId="Paragraphedeliste">
    <w:name w:val="List Paragraph"/>
    <w:basedOn w:val="Normal"/>
    <w:qFormat/>
    <w:pPr>
      <w:ind w:left="708"/>
    </w:pPr>
  </w:style>
  <w:style w:type="paragraph" w:customStyle="1" w:styleId="Default">
    <w:name w:val="Default"/>
    <w:pPr>
      <w:suppressAutoHyphens/>
      <w:autoSpaceDE w:val="0"/>
    </w:pPr>
    <w:rPr>
      <w:rFonts w:ascii="Garamond" w:hAnsi="Garamond" w:cs="Garamond"/>
      <w:color w:val="000000"/>
      <w:sz w:val="24"/>
      <w:szCs w:val="24"/>
      <w:lang w:eastAsia="zh-CN"/>
    </w:rPr>
  </w:style>
  <w:style w:type="paragraph" w:customStyle="1" w:styleId="Commentaire1">
    <w:name w:val="Commentaire1"/>
    <w:basedOn w:val="Normal"/>
    <w:rPr>
      <w:sz w:val="20"/>
    </w:rPr>
  </w:style>
  <w:style w:type="paragraph" w:styleId="Objetducommentaire">
    <w:name w:val="annotation subject"/>
    <w:basedOn w:val="Commentaire1"/>
    <w:next w:val="Commentaire1"/>
    <w:rPr>
      <w:b/>
      <w:bCs/>
    </w:rPr>
  </w:style>
  <w:style w:type="paragraph" w:customStyle="1" w:styleId="chapo">
    <w:name w:val="chapo"/>
    <w:basedOn w:val="Normal"/>
    <w:pPr>
      <w:spacing w:before="100" w:after="100"/>
    </w:pPr>
    <w:rPr>
      <w:rFonts w:ascii="Times New Roman" w:hAnsi="Times New Roman" w:cs="Times New Roman"/>
      <w:szCs w:val="24"/>
    </w:rPr>
  </w:style>
  <w:style w:type="character" w:styleId="Marquedecommentaire">
    <w:name w:val="annotation reference"/>
    <w:uiPriority w:val="99"/>
    <w:unhideWhenUsed/>
    <w:rsid w:val="00DE447E"/>
    <w:rPr>
      <w:sz w:val="16"/>
      <w:szCs w:val="16"/>
    </w:rPr>
  </w:style>
  <w:style w:type="paragraph" w:styleId="Commentaire">
    <w:name w:val="annotation text"/>
    <w:basedOn w:val="Normal"/>
    <w:link w:val="CommentaireCar1"/>
    <w:uiPriority w:val="99"/>
    <w:unhideWhenUsed/>
    <w:rsid w:val="00DE447E"/>
    <w:rPr>
      <w:sz w:val="20"/>
    </w:rPr>
  </w:style>
  <w:style w:type="character" w:customStyle="1" w:styleId="CommentaireCar1">
    <w:name w:val="Commentaire Car1"/>
    <w:link w:val="Commentaire"/>
    <w:uiPriority w:val="99"/>
    <w:rsid w:val="00DE447E"/>
    <w:rPr>
      <w:rFonts w:ascii="CG Times" w:hAnsi="CG Times" w:cs="CG Times"/>
      <w:lang w:eastAsia="zh-CN"/>
    </w:rPr>
  </w:style>
  <w:style w:type="paragraph" w:styleId="Retraitcorpsdetexte2">
    <w:name w:val="Body Text Indent 2"/>
    <w:basedOn w:val="Normal"/>
    <w:link w:val="Retraitcorpsdetexte2Car1"/>
    <w:uiPriority w:val="99"/>
    <w:semiHidden/>
    <w:unhideWhenUsed/>
    <w:rsid w:val="00DE447E"/>
    <w:pPr>
      <w:spacing w:after="120" w:line="480" w:lineRule="auto"/>
      <w:ind w:left="283"/>
    </w:pPr>
  </w:style>
  <w:style w:type="character" w:customStyle="1" w:styleId="Retraitcorpsdetexte2Car1">
    <w:name w:val="Retrait corps de texte 2 Car1"/>
    <w:link w:val="Retraitcorpsdetexte2"/>
    <w:uiPriority w:val="99"/>
    <w:semiHidden/>
    <w:rsid w:val="00DE447E"/>
    <w:rPr>
      <w:rFonts w:ascii="CG Times" w:hAnsi="CG Times" w:cs="CG Times"/>
      <w:sz w:val="24"/>
      <w:lang w:eastAsia="zh-CN"/>
    </w:rPr>
  </w:style>
  <w:style w:type="paragraph" w:styleId="Rvision">
    <w:name w:val="Revision"/>
    <w:hidden/>
    <w:uiPriority w:val="99"/>
    <w:semiHidden/>
    <w:rsid w:val="00D2692F"/>
    <w:rPr>
      <w:rFonts w:ascii="CG Times" w:hAnsi="CG Times" w:cs="CG Times"/>
      <w:sz w:val="24"/>
      <w:lang w:eastAsia="zh-CN"/>
    </w:rPr>
  </w:style>
  <w:style w:type="paragraph" w:styleId="Listenumros">
    <w:name w:val="List Number"/>
    <w:basedOn w:val="Normal"/>
    <w:uiPriority w:val="99"/>
    <w:semiHidden/>
    <w:unhideWhenUsed/>
    <w:rsid w:val="00A5112F"/>
    <w:pPr>
      <w:numPr>
        <w:numId w:val="10"/>
      </w:numPr>
      <w:contextualSpacing/>
    </w:pPr>
  </w:style>
  <w:style w:type="character" w:styleId="Appelnotedebasdep">
    <w:name w:val="footnote reference"/>
    <w:rsid w:val="00A5112F"/>
    <w:rPr>
      <w:vertAlign w:val="superscript"/>
    </w:rPr>
  </w:style>
  <w:style w:type="character" w:styleId="Mentionnonrsolue">
    <w:name w:val="Unresolved Mention"/>
    <w:basedOn w:val="Policepardfaut"/>
    <w:uiPriority w:val="99"/>
    <w:semiHidden/>
    <w:unhideWhenUsed/>
    <w:rsid w:val="00D8328C"/>
    <w:rPr>
      <w:color w:val="605E5C"/>
      <w:shd w:val="clear" w:color="auto" w:fill="E1DFDD"/>
    </w:rPr>
  </w:style>
  <w:style w:type="paragraph" w:customStyle="1" w:styleId="name-article">
    <w:name w:val="name-article"/>
    <w:basedOn w:val="Normal"/>
    <w:rsid w:val="00160A2A"/>
    <w:pPr>
      <w:suppressAutoHyphens w:val="0"/>
      <w:spacing w:before="100" w:beforeAutospacing="1" w:after="100" w:afterAutospacing="1"/>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525758">
      <w:bodyDiv w:val="1"/>
      <w:marLeft w:val="0"/>
      <w:marRight w:val="0"/>
      <w:marTop w:val="0"/>
      <w:marBottom w:val="0"/>
      <w:divBdr>
        <w:top w:val="none" w:sz="0" w:space="0" w:color="auto"/>
        <w:left w:val="none" w:sz="0" w:space="0" w:color="auto"/>
        <w:bottom w:val="none" w:sz="0" w:space="0" w:color="auto"/>
        <w:right w:val="none" w:sz="0" w:space="0" w:color="auto"/>
      </w:divBdr>
    </w:div>
    <w:div w:id="845905190">
      <w:bodyDiv w:val="1"/>
      <w:marLeft w:val="0"/>
      <w:marRight w:val="0"/>
      <w:marTop w:val="0"/>
      <w:marBottom w:val="0"/>
      <w:divBdr>
        <w:top w:val="none" w:sz="0" w:space="0" w:color="auto"/>
        <w:left w:val="none" w:sz="0" w:space="0" w:color="auto"/>
        <w:bottom w:val="none" w:sz="0" w:space="0" w:color="auto"/>
        <w:right w:val="none" w:sz="0" w:space="0" w:color="auto"/>
      </w:divBdr>
      <w:divsChild>
        <w:div w:id="2065568488">
          <w:marLeft w:val="0"/>
          <w:marRight w:val="0"/>
          <w:marTop w:val="0"/>
          <w:marBottom w:val="0"/>
          <w:divBdr>
            <w:top w:val="none" w:sz="0" w:space="0" w:color="auto"/>
            <w:left w:val="none" w:sz="0" w:space="0" w:color="auto"/>
            <w:bottom w:val="none" w:sz="0" w:space="0" w:color="auto"/>
            <w:right w:val="none" w:sz="0" w:space="0" w:color="auto"/>
          </w:divBdr>
        </w:div>
        <w:div w:id="1828747584">
          <w:marLeft w:val="0"/>
          <w:marRight w:val="0"/>
          <w:marTop w:val="0"/>
          <w:marBottom w:val="0"/>
          <w:divBdr>
            <w:top w:val="none" w:sz="0" w:space="0" w:color="auto"/>
            <w:left w:val="none" w:sz="0" w:space="0" w:color="auto"/>
            <w:bottom w:val="none" w:sz="0" w:space="0" w:color="auto"/>
            <w:right w:val="none" w:sz="0" w:space="0" w:color="auto"/>
          </w:divBdr>
        </w:div>
      </w:divsChild>
    </w:div>
    <w:div w:id="1354451737">
      <w:bodyDiv w:val="1"/>
      <w:marLeft w:val="0"/>
      <w:marRight w:val="0"/>
      <w:marTop w:val="0"/>
      <w:marBottom w:val="0"/>
      <w:divBdr>
        <w:top w:val="none" w:sz="0" w:space="0" w:color="auto"/>
        <w:left w:val="none" w:sz="0" w:space="0" w:color="auto"/>
        <w:bottom w:val="none" w:sz="0" w:space="0" w:color="auto"/>
        <w:right w:val="none" w:sz="0" w:space="0" w:color="auto"/>
      </w:divBdr>
    </w:div>
    <w:div w:id="1564372172">
      <w:bodyDiv w:val="1"/>
      <w:marLeft w:val="0"/>
      <w:marRight w:val="0"/>
      <w:marTop w:val="0"/>
      <w:marBottom w:val="0"/>
      <w:divBdr>
        <w:top w:val="none" w:sz="0" w:space="0" w:color="auto"/>
        <w:left w:val="none" w:sz="0" w:space="0" w:color="auto"/>
        <w:bottom w:val="none" w:sz="0" w:space="0" w:color="auto"/>
        <w:right w:val="none" w:sz="0" w:space="0" w:color="auto"/>
      </w:divBdr>
    </w:div>
    <w:div w:id="1877278869">
      <w:bodyDiv w:val="1"/>
      <w:marLeft w:val="0"/>
      <w:marRight w:val="0"/>
      <w:marTop w:val="0"/>
      <w:marBottom w:val="0"/>
      <w:divBdr>
        <w:top w:val="none" w:sz="0" w:space="0" w:color="auto"/>
        <w:left w:val="none" w:sz="0" w:space="0" w:color="auto"/>
        <w:bottom w:val="none" w:sz="0" w:space="0" w:color="auto"/>
        <w:right w:val="none" w:sz="0" w:space="0" w:color="auto"/>
      </w:divBdr>
    </w:div>
    <w:div w:id="19047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ofb.gouv.fr/mobilisation-de-la-societe" TargetMode="External"/><Relationship Id="rId18" Type="http://schemas.openxmlformats.org/officeDocument/2006/relationships/hyperlink" Target="mailto:marches.publics@ofb.gouv.fr" TargetMode="External"/><Relationship Id="rId26" Type="http://schemas.openxmlformats.org/officeDocument/2006/relationships/hyperlink" Target="http://www.e-attestations.fr/" TargetMode="Externa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ofb.gouv.fr/gerer-et-restaurer-les-espaces-proteges" TargetMode="External"/><Relationship Id="rId17" Type="http://schemas.openxmlformats.org/officeDocument/2006/relationships/hyperlink" Target="mailto:xxx@ofb.gouv.fr" TargetMode="External"/><Relationship Id="rId25" Type="http://schemas.openxmlformats.org/officeDocument/2006/relationships/hyperlink" Target="http://www.economie.gouv.fr/mediateur-des-entreprises" TargetMode="External"/><Relationship Id="rId2" Type="http://schemas.openxmlformats.org/officeDocument/2006/relationships/numbering" Target="numbering.xml"/><Relationship Id="rId16" Type="http://schemas.openxmlformats.org/officeDocument/2006/relationships/hyperlink" Target="mailto:xxx@ofb.gouv.fr" TargetMode="External"/><Relationship Id="rId20" Type="http://schemas.openxmlformats.org/officeDocument/2006/relationships/hyperlink" Target="https://chorus-pro.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b.gouv.fr/appui-aux-politiques-publiques" TargetMode="External"/><Relationship Id="rId24" Type="http://schemas.openxmlformats.org/officeDocument/2006/relationships/hyperlink" Target="mailto:ccnra@finances.gouv.fr"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revision-prix@ofb.gouv.fr" TargetMode="External"/><Relationship Id="rId23" Type="http://schemas.openxmlformats.org/officeDocument/2006/relationships/hyperlink" Target="http://melun.tribunal-administratif.fr/" TargetMode="External"/><Relationship Id="rId28" Type="http://schemas.openxmlformats.org/officeDocument/2006/relationships/fontTable" Target="fontTable.xml"/><Relationship Id="rId10" Type="http://schemas.openxmlformats.org/officeDocument/2006/relationships/hyperlink" Target="https://ofb.gouv.fr/connaissance-expertise" TargetMode="External"/><Relationship Id="rId19" Type="http://schemas.openxmlformats.org/officeDocument/2006/relationships/hyperlink" Target="mailto:revision-prix@ofb.gouv.fr" TargetMode="External"/><Relationship Id="rId4" Type="http://schemas.openxmlformats.org/officeDocument/2006/relationships/settings" Target="settings.xml"/><Relationship Id="rId9" Type="http://schemas.openxmlformats.org/officeDocument/2006/relationships/hyperlink" Target="https://ofb.gouv.fr/police-de-lenvironnement" TargetMode="External"/><Relationship Id="rId14" Type="http://schemas.openxmlformats.org/officeDocument/2006/relationships/hyperlink" Target="https://www.legifrance.gouv.fr/codes/article_lc/LEGIARTI000037955789" TargetMode="External"/><Relationship Id="rId22" Type="http://schemas.openxmlformats.org/officeDocument/2006/relationships/hyperlink" Target="mailto:greffe.ta-melun@juradm.fr"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6E6D4-7ECE-4DA2-B91A-2BF1A94F6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5317</Words>
  <Characters>29247</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OFB</Company>
  <LinksUpToDate>false</LinksUpToDate>
  <CharactersWithSpaces>34496</CharactersWithSpaces>
  <SharedDoc>false</SharedDoc>
  <HLinks>
    <vt:vector size="108" baseType="variant">
      <vt:variant>
        <vt:i4>1179670</vt:i4>
      </vt:variant>
      <vt:variant>
        <vt:i4>96</vt:i4>
      </vt:variant>
      <vt:variant>
        <vt:i4>0</vt:i4>
      </vt:variant>
      <vt:variant>
        <vt:i4>5</vt:i4>
      </vt:variant>
      <vt:variant>
        <vt:lpwstr>http://www.e-attestations.fr/</vt:lpwstr>
      </vt:variant>
      <vt:variant>
        <vt:lpwstr/>
      </vt:variant>
      <vt:variant>
        <vt:i4>5308422</vt:i4>
      </vt:variant>
      <vt:variant>
        <vt:i4>93</vt:i4>
      </vt:variant>
      <vt:variant>
        <vt:i4>0</vt:i4>
      </vt:variant>
      <vt:variant>
        <vt:i4>5</vt:i4>
      </vt:variant>
      <vt:variant>
        <vt:lpwstr>http://www.economie.gouv.fr/mediateur-des-entreprises</vt:lpwstr>
      </vt:variant>
      <vt:variant>
        <vt:lpwstr/>
      </vt:variant>
      <vt:variant>
        <vt:i4>6029375</vt:i4>
      </vt:variant>
      <vt:variant>
        <vt:i4>90</vt:i4>
      </vt:variant>
      <vt:variant>
        <vt:i4>0</vt:i4>
      </vt:variant>
      <vt:variant>
        <vt:i4>5</vt:i4>
      </vt:variant>
      <vt:variant>
        <vt:lpwstr>mailto:ccnra@finances.gouv.fr</vt:lpwstr>
      </vt:variant>
      <vt:variant>
        <vt:lpwstr/>
      </vt:variant>
      <vt:variant>
        <vt:i4>2359346</vt:i4>
      </vt:variant>
      <vt:variant>
        <vt:i4>87</vt:i4>
      </vt:variant>
      <vt:variant>
        <vt:i4>0</vt:i4>
      </vt:variant>
      <vt:variant>
        <vt:i4>5</vt:i4>
      </vt:variant>
      <vt:variant>
        <vt:lpwstr>http://melun.tribunal-administratif.fr/</vt:lpwstr>
      </vt:variant>
      <vt:variant>
        <vt:lpwstr/>
      </vt:variant>
      <vt:variant>
        <vt:i4>393261</vt:i4>
      </vt:variant>
      <vt:variant>
        <vt:i4>84</vt:i4>
      </vt:variant>
      <vt:variant>
        <vt:i4>0</vt:i4>
      </vt:variant>
      <vt:variant>
        <vt:i4>5</vt:i4>
      </vt:variant>
      <vt:variant>
        <vt:lpwstr>mailto:greffe.ta-melun@juradm.fr</vt:lpwstr>
      </vt:variant>
      <vt:variant>
        <vt:lpwstr/>
      </vt:variant>
      <vt:variant>
        <vt:i4>2687031</vt:i4>
      </vt:variant>
      <vt:variant>
        <vt:i4>81</vt:i4>
      </vt:variant>
      <vt:variant>
        <vt:i4>0</vt:i4>
      </vt:variant>
      <vt:variant>
        <vt:i4>5</vt:i4>
      </vt:variant>
      <vt:variant>
        <vt:lpwstr>https://chorus-pro.gouv.fr/</vt:lpwstr>
      </vt:variant>
      <vt:variant>
        <vt:lpwstr/>
      </vt:variant>
      <vt:variant>
        <vt:i4>2687031</vt:i4>
      </vt:variant>
      <vt:variant>
        <vt:i4>78</vt:i4>
      </vt:variant>
      <vt:variant>
        <vt:i4>0</vt:i4>
      </vt:variant>
      <vt:variant>
        <vt:i4>5</vt:i4>
      </vt:variant>
      <vt:variant>
        <vt:lpwstr>https://chorus-pro.gouv.fr/</vt:lpwstr>
      </vt:variant>
      <vt:variant>
        <vt:lpwstr/>
      </vt:variant>
      <vt:variant>
        <vt:i4>1966127</vt:i4>
      </vt:variant>
      <vt:variant>
        <vt:i4>75</vt:i4>
      </vt:variant>
      <vt:variant>
        <vt:i4>0</vt:i4>
      </vt:variant>
      <vt:variant>
        <vt:i4>5</vt:i4>
      </vt:variant>
      <vt:variant>
        <vt:lpwstr>mailto:revision-prix@ofb.gouv.fr</vt:lpwstr>
      </vt:variant>
      <vt:variant>
        <vt:lpwstr/>
      </vt:variant>
      <vt:variant>
        <vt:i4>2949134</vt:i4>
      </vt:variant>
      <vt:variant>
        <vt:i4>72</vt:i4>
      </vt:variant>
      <vt:variant>
        <vt:i4>0</vt:i4>
      </vt:variant>
      <vt:variant>
        <vt:i4>5</vt:i4>
      </vt:variant>
      <vt:variant>
        <vt:lpwstr>mailto:marches.publics@ofb.gouv.fr</vt:lpwstr>
      </vt:variant>
      <vt:variant>
        <vt:lpwstr/>
      </vt:variant>
      <vt:variant>
        <vt:i4>2162757</vt:i4>
      </vt:variant>
      <vt:variant>
        <vt:i4>69</vt:i4>
      </vt:variant>
      <vt:variant>
        <vt:i4>0</vt:i4>
      </vt:variant>
      <vt:variant>
        <vt:i4>5</vt:i4>
      </vt:variant>
      <vt:variant>
        <vt:lpwstr>mailto:xxx@ofb.gouv.fr</vt:lpwstr>
      </vt:variant>
      <vt:variant>
        <vt:lpwstr/>
      </vt:variant>
      <vt:variant>
        <vt:i4>2162757</vt:i4>
      </vt:variant>
      <vt:variant>
        <vt:i4>66</vt:i4>
      </vt:variant>
      <vt:variant>
        <vt:i4>0</vt:i4>
      </vt:variant>
      <vt:variant>
        <vt:i4>5</vt:i4>
      </vt:variant>
      <vt:variant>
        <vt:lpwstr>mailto:xxx@ofb.gouv.fr</vt:lpwstr>
      </vt:variant>
      <vt:variant>
        <vt:lpwstr/>
      </vt:variant>
      <vt:variant>
        <vt:i4>1966127</vt:i4>
      </vt:variant>
      <vt:variant>
        <vt:i4>63</vt:i4>
      </vt:variant>
      <vt:variant>
        <vt:i4>0</vt:i4>
      </vt:variant>
      <vt:variant>
        <vt:i4>5</vt:i4>
      </vt:variant>
      <vt:variant>
        <vt:lpwstr>mailto:revision-prix@ofb.gouv.fr</vt:lpwstr>
      </vt:variant>
      <vt:variant>
        <vt:lpwstr/>
      </vt:variant>
      <vt:variant>
        <vt:i4>4980774</vt:i4>
      </vt:variant>
      <vt:variant>
        <vt:i4>60</vt:i4>
      </vt:variant>
      <vt:variant>
        <vt:i4>0</vt:i4>
      </vt:variant>
      <vt:variant>
        <vt:i4>5</vt:i4>
      </vt:variant>
      <vt:variant>
        <vt:lpwstr>https://www.legifrance.gouv.fr/codes/article_lc/LEGIARTI000037955789</vt:lpwstr>
      </vt:variant>
      <vt:variant>
        <vt:lpwstr/>
      </vt:variant>
      <vt:variant>
        <vt:i4>3670131</vt:i4>
      </vt:variant>
      <vt:variant>
        <vt:i4>57</vt:i4>
      </vt:variant>
      <vt:variant>
        <vt:i4>0</vt:i4>
      </vt:variant>
      <vt:variant>
        <vt:i4>5</vt:i4>
      </vt:variant>
      <vt:variant>
        <vt:lpwstr>https://ofb.gouv.fr/mobilisation-de-la-societe</vt:lpwstr>
      </vt:variant>
      <vt:variant>
        <vt:lpwstr/>
      </vt:variant>
      <vt:variant>
        <vt:i4>3473523</vt:i4>
      </vt:variant>
      <vt:variant>
        <vt:i4>54</vt:i4>
      </vt:variant>
      <vt:variant>
        <vt:i4>0</vt:i4>
      </vt:variant>
      <vt:variant>
        <vt:i4>5</vt:i4>
      </vt:variant>
      <vt:variant>
        <vt:lpwstr>https://ofb.gouv.fr/gerer-et-restaurer-les-espaces-proteges</vt:lpwstr>
      </vt:variant>
      <vt:variant>
        <vt:lpwstr/>
      </vt:variant>
      <vt:variant>
        <vt:i4>7143486</vt:i4>
      </vt:variant>
      <vt:variant>
        <vt:i4>51</vt:i4>
      </vt:variant>
      <vt:variant>
        <vt:i4>0</vt:i4>
      </vt:variant>
      <vt:variant>
        <vt:i4>5</vt:i4>
      </vt:variant>
      <vt:variant>
        <vt:lpwstr>https://ofb.gouv.fr/appui-aux-politiques-publiques</vt:lpwstr>
      </vt:variant>
      <vt:variant>
        <vt:lpwstr/>
      </vt:variant>
      <vt:variant>
        <vt:i4>7471145</vt:i4>
      </vt:variant>
      <vt:variant>
        <vt:i4>48</vt:i4>
      </vt:variant>
      <vt:variant>
        <vt:i4>0</vt:i4>
      </vt:variant>
      <vt:variant>
        <vt:i4>5</vt:i4>
      </vt:variant>
      <vt:variant>
        <vt:lpwstr>https://ofb.gouv.fr/connaissance-expertise</vt:lpwstr>
      </vt:variant>
      <vt:variant>
        <vt:lpwstr/>
      </vt:variant>
      <vt:variant>
        <vt:i4>5767261</vt:i4>
      </vt:variant>
      <vt:variant>
        <vt:i4>45</vt:i4>
      </vt:variant>
      <vt:variant>
        <vt:i4>0</vt:i4>
      </vt:variant>
      <vt:variant>
        <vt:i4>5</vt:i4>
      </vt:variant>
      <vt:variant>
        <vt:lpwstr>https://ofb.gouv.fr/police-de-lenvironnement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fourniture carburants</dc:subject>
  <dc:creator>division marchés</dc:creator>
  <cp:keywords>, docId:E1C9B792B94C29191D0BB4BC888C629B</cp:keywords>
  <cp:lastModifiedBy>SCHNITZLER Sophie</cp:lastModifiedBy>
  <cp:revision>4</cp:revision>
  <cp:lastPrinted>2020-02-19T09:09:00Z</cp:lastPrinted>
  <dcterms:created xsi:type="dcterms:W3CDTF">2026-02-13T09:16:00Z</dcterms:created>
  <dcterms:modified xsi:type="dcterms:W3CDTF">2026-02-13T10:38:00Z</dcterms:modified>
</cp:coreProperties>
</file>